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1747" w:rsidRDefault="00471479">
      <w:pPr>
        <w:pStyle w:val="Ttulo1"/>
        <w:rPr>
          <w:rFonts w:eastAsia="Times New Roman"/>
          <w:sz w:val="36"/>
        </w:rPr>
      </w:pPr>
      <w:r w:rsidRPr="00EF1747">
        <w:rPr>
          <w:rFonts w:eastAsia="Times New Roman"/>
          <w:sz w:val="36"/>
        </w:rPr>
        <w:t>Delírios Violentos e Blasfemos de Karl Marx</w:t>
      </w:r>
      <w:r w:rsidR="00EF1747">
        <w:rPr>
          <w:rFonts w:eastAsia="Times New Roman"/>
          <w:sz w:val="36"/>
        </w:rPr>
        <w:br/>
      </w:r>
    </w:p>
    <w:p w:rsidR="00000000" w:rsidRPr="00EF1747" w:rsidRDefault="00471479">
      <w:pPr>
        <w:shd w:val="clear" w:color="auto" w:fill="FFFFFF"/>
        <w:rPr>
          <w:sz w:val="24"/>
        </w:rPr>
      </w:pPr>
      <w:r w:rsidRPr="00EF1747">
        <w:rPr>
          <w:rFonts w:ascii="Arial" w:hAnsi="Arial" w:cs="Arial"/>
          <w:color w:val="191919"/>
          <w:sz w:val="24"/>
          <w:szCs w:val="23"/>
          <w:lang w:val="en-CA"/>
        </w:rPr>
        <w:t xml:space="preserve">24 de </w:t>
      </w:r>
      <w:proofErr w:type="spellStart"/>
      <w:r w:rsidRPr="00EF1747">
        <w:rPr>
          <w:rFonts w:ascii="Arial" w:hAnsi="Arial" w:cs="Arial"/>
          <w:color w:val="191919"/>
          <w:sz w:val="24"/>
          <w:szCs w:val="23"/>
          <w:lang w:val="en-CA"/>
        </w:rPr>
        <w:t>outubro</w:t>
      </w:r>
      <w:proofErr w:type="spellEnd"/>
      <w:r w:rsidRPr="00EF1747">
        <w:rPr>
          <w:rFonts w:ascii="Arial" w:hAnsi="Arial" w:cs="Arial"/>
          <w:color w:val="191919"/>
          <w:sz w:val="24"/>
          <w:szCs w:val="23"/>
          <w:lang w:val="en-CA"/>
        </w:rPr>
        <w:t xml:space="preserve"> de 2017</w:t>
      </w:r>
    </w:p>
    <w:p w:rsidR="00000000" w:rsidRPr="00EF1747" w:rsidRDefault="00471479">
      <w:pPr>
        <w:shd w:val="clear" w:color="auto" w:fill="FFFFFF"/>
        <w:rPr>
          <w:sz w:val="24"/>
        </w:rPr>
      </w:pPr>
      <w:r w:rsidRPr="00EF1747">
        <w:rPr>
          <w:rFonts w:ascii="Arial" w:hAnsi="Arial" w:cs="Arial"/>
          <w:color w:val="191919"/>
          <w:sz w:val="24"/>
          <w:szCs w:val="23"/>
          <w:lang w:val="en-CA"/>
        </w:rPr>
        <w:t>Way of Life Literature, PO Box 610368, Port Huron, MI 48061</w:t>
      </w:r>
      <w:r w:rsidRPr="00EF1747">
        <w:rPr>
          <w:rFonts w:ascii="Arial" w:hAnsi="Arial" w:cs="Arial"/>
          <w:color w:val="191919"/>
          <w:sz w:val="20"/>
          <w:szCs w:val="19"/>
          <w:lang w:val="en-CA"/>
        </w:rPr>
        <w:t> </w:t>
      </w:r>
      <w:r w:rsidRPr="00EF1747">
        <w:rPr>
          <w:rFonts w:ascii="Arial" w:hAnsi="Arial" w:cs="Arial"/>
          <w:color w:val="191919"/>
          <w:sz w:val="24"/>
          <w:szCs w:val="23"/>
          <w:lang w:val="en-CA"/>
        </w:rPr>
        <w:br/>
        <w:t>866-295-4143,</w:t>
      </w:r>
      <w:r w:rsidRPr="00EF1747">
        <w:rPr>
          <w:rFonts w:ascii="Arial" w:hAnsi="Arial" w:cs="Arial"/>
          <w:color w:val="191919"/>
          <w:sz w:val="20"/>
          <w:szCs w:val="19"/>
          <w:lang w:val="en-CA"/>
        </w:rPr>
        <w:t> </w:t>
      </w:r>
      <w:hyperlink r:id="rId4" w:history="1">
        <w:r w:rsidRPr="00EF1747">
          <w:rPr>
            <w:rStyle w:val="Hyperlink"/>
            <w:rFonts w:ascii="Arial" w:hAnsi="Arial" w:cs="Arial"/>
            <w:color w:val="800080"/>
            <w:sz w:val="24"/>
            <w:szCs w:val="23"/>
            <w:lang w:val="en-CA"/>
          </w:rPr>
          <w:t>fbns@wayoflife.org</w:t>
        </w:r>
      </w:hyperlink>
    </w:p>
    <w:p w:rsidR="00000000" w:rsidRPr="00EF1747" w:rsidRDefault="00471479">
      <w:pPr>
        <w:shd w:val="clear" w:color="auto" w:fill="FFFFFF"/>
        <w:spacing w:after="240"/>
        <w:rPr>
          <w:sz w:val="24"/>
        </w:rPr>
      </w:pPr>
      <w:r w:rsidRPr="00EF1747">
        <w:rPr>
          <w:rFonts w:ascii="Georgia" w:hAnsi="Georgia"/>
          <w:color w:val="191919"/>
          <w:sz w:val="24"/>
          <w:szCs w:val="23"/>
          <w:lang w:val="en-CA"/>
        </w:rPr>
        <w:t xml:space="preserve">O </w:t>
      </w:r>
      <w:proofErr w:type="spellStart"/>
      <w:r w:rsidRPr="00EF1747">
        <w:rPr>
          <w:rFonts w:ascii="Georgia" w:hAnsi="Georgia"/>
          <w:color w:val="191919"/>
          <w:sz w:val="24"/>
          <w:szCs w:val="23"/>
          <w:lang w:val="en-CA"/>
        </w:rPr>
        <w:t>seguinte</w:t>
      </w:r>
      <w:proofErr w:type="spellEnd"/>
      <w:r w:rsidRPr="00EF1747">
        <w:rPr>
          <w:rFonts w:ascii="Georgia" w:hAnsi="Georgia"/>
          <w:color w:val="191919"/>
          <w:sz w:val="24"/>
          <w:szCs w:val="23"/>
          <w:lang w:val="en-CA"/>
        </w:rPr>
        <w:t xml:space="preserve"> é </w:t>
      </w:r>
      <w:proofErr w:type="spellStart"/>
      <w:r w:rsidRPr="00EF1747">
        <w:rPr>
          <w:rFonts w:ascii="Georgia" w:hAnsi="Georgia"/>
          <w:color w:val="191919"/>
          <w:sz w:val="24"/>
          <w:szCs w:val="23"/>
          <w:lang w:val="en-CA"/>
        </w:rPr>
        <w:t>extraído</w:t>
      </w:r>
      <w:proofErr w:type="spellEnd"/>
      <w:r w:rsidRPr="00EF1747">
        <w:rPr>
          <w:rFonts w:ascii="Georgia" w:hAnsi="Georgia"/>
          <w:color w:val="191919"/>
          <w:sz w:val="24"/>
          <w:szCs w:val="23"/>
          <w:lang w:val="en-CA"/>
        </w:rPr>
        <w:t xml:space="preserve"> de "The Dead End of Communism",</w:t>
      </w:r>
      <w:r w:rsidRPr="00EF1747">
        <w:rPr>
          <w:rFonts w:ascii="Arial" w:hAnsi="Arial" w:cs="Arial"/>
          <w:color w:val="191919"/>
          <w:sz w:val="20"/>
          <w:szCs w:val="19"/>
          <w:lang w:val="en-CA"/>
        </w:rPr>
        <w:t> </w:t>
      </w:r>
      <w:r w:rsidRPr="00EF1747">
        <w:rPr>
          <w:rFonts w:ascii="Georgia" w:hAnsi="Georgia"/>
          <w:i/>
          <w:iCs/>
          <w:color w:val="191919"/>
          <w:sz w:val="24"/>
          <w:szCs w:val="23"/>
          <w:lang w:val="en-CA"/>
        </w:rPr>
        <w:t xml:space="preserve">The Epoch </w:t>
      </w:r>
      <w:proofErr w:type="gramStart"/>
      <w:r w:rsidRPr="00EF1747">
        <w:rPr>
          <w:rFonts w:ascii="Georgia" w:hAnsi="Georgia"/>
          <w:i/>
          <w:iCs/>
          <w:color w:val="191919"/>
          <w:sz w:val="24"/>
          <w:szCs w:val="23"/>
          <w:lang w:val="en-CA"/>
        </w:rPr>
        <w:t>Times</w:t>
      </w:r>
      <w:r w:rsidRPr="00EF1747">
        <w:rPr>
          <w:rFonts w:ascii="Arial" w:hAnsi="Arial" w:cs="Arial"/>
          <w:color w:val="191919"/>
          <w:sz w:val="20"/>
          <w:szCs w:val="19"/>
          <w:lang w:val="en-CA"/>
        </w:rPr>
        <w:t> </w:t>
      </w:r>
      <w:r w:rsidRPr="00EF1747">
        <w:rPr>
          <w:rFonts w:ascii="Georgia" w:hAnsi="Georgia"/>
          <w:color w:val="191919"/>
          <w:sz w:val="24"/>
          <w:szCs w:val="23"/>
          <w:lang w:val="en-CA"/>
        </w:rPr>
        <w:t>,</w:t>
      </w:r>
      <w:proofErr w:type="gramEnd"/>
      <w:r w:rsidRPr="00EF1747">
        <w:rPr>
          <w:rFonts w:ascii="Georgia" w:hAnsi="Georgia"/>
          <w:color w:val="191919"/>
          <w:sz w:val="24"/>
          <w:szCs w:val="23"/>
          <w:lang w:val="en-CA"/>
        </w:rPr>
        <w:t xml:space="preserve"> www.theepochtimes.com/n3/the-dead-end-of-communism -</w:t>
      </w:r>
      <w:r w:rsidRPr="00EF1747">
        <w:rPr>
          <w:rFonts w:ascii="Arial" w:hAnsi="Arial" w:cs="Arial"/>
          <w:color w:val="191919"/>
          <w:sz w:val="20"/>
          <w:szCs w:val="19"/>
          <w:lang w:val="en-CA"/>
        </w:rPr>
        <w:t> </w:t>
      </w:r>
      <w:r w:rsidRPr="00EF1747">
        <w:rPr>
          <w:rFonts w:ascii="Georgia" w:hAnsi="Georgia"/>
          <w:color w:val="191919"/>
          <w:sz w:val="24"/>
          <w:szCs w:val="23"/>
          <w:lang w:val="en-CA"/>
        </w:rPr>
        <w:br/>
      </w:r>
    </w:p>
    <w:p w:rsidR="00000000" w:rsidRPr="00EF1747" w:rsidRDefault="00471479">
      <w:pPr>
        <w:shd w:val="clear" w:color="auto" w:fill="FFFFFF"/>
        <w:jc w:val="center"/>
        <w:rPr>
          <w:sz w:val="24"/>
        </w:rPr>
      </w:pPr>
      <w:r w:rsidRPr="00EF1747">
        <w:rPr>
          <w:rFonts w:ascii="Arial" w:hAnsi="Arial" w:cs="Arial"/>
          <w:noProof/>
          <w:color w:val="191919"/>
          <w:sz w:val="20"/>
          <w:szCs w:val="19"/>
        </w:rPr>
        <w:drawing>
          <wp:inline distT="0" distB="0" distL="0" distR="0">
            <wp:extent cx="2095500" cy="3009900"/>
            <wp:effectExtent l="19050" t="0" r="0" b="0"/>
            <wp:docPr id="1" name="Imagem 1" descr="Stacks Image 325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tacks Image 325875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EF1747" w:rsidRDefault="00471479">
      <w:pPr>
        <w:shd w:val="clear" w:color="auto" w:fill="FFFFFF"/>
        <w:jc w:val="center"/>
        <w:rPr>
          <w:sz w:val="24"/>
        </w:rPr>
      </w:pPr>
      <w:r w:rsidRPr="00EF1747">
        <w:rPr>
          <w:rFonts w:ascii="Arial" w:hAnsi="Arial" w:cs="Arial"/>
          <w:color w:val="191919"/>
          <w:sz w:val="24"/>
          <w:szCs w:val="23"/>
        </w:rPr>
        <w:t>Karl Marx</w:t>
      </w:r>
    </w:p>
    <w:p w:rsidR="00000000" w:rsidRPr="00EF1747" w:rsidRDefault="00471479">
      <w:pPr>
        <w:shd w:val="clear" w:color="auto" w:fill="FFFFFF"/>
        <w:rPr>
          <w:sz w:val="24"/>
        </w:rPr>
      </w:pPr>
      <w:r w:rsidRPr="00EF1747">
        <w:rPr>
          <w:rFonts w:ascii="Georgia" w:hAnsi="Georgia"/>
          <w:b/>
          <w:bCs/>
          <w:color w:val="191919"/>
          <w:sz w:val="40"/>
          <w:szCs w:val="36"/>
        </w:rPr>
        <w:t>Eu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7"/>
        </w:rPr>
        <w:t>estava na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encruzilhada da história, com o surgimento da industrialização e</w:t>
      </w:r>
      <w:r w:rsidRPr="00EF1747">
        <w:rPr>
          <w:rFonts w:ascii="Georgia" w:hAnsi="Georgia"/>
          <w:color w:val="191919"/>
          <w:sz w:val="28"/>
          <w:szCs w:val="24"/>
        </w:rPr>
        <w:t xml:space="preserve"> o declínio dos monarcas, quando a humanidade foi oferecida uma negociação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faustiana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>: Abandone suas tradições e moral e entre uma nova era.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A promessa era "o paraíso na terra", e o custo era participar de um movimento para destruir a moral e a crença relig</w:t>
      </w:r>
      <w:r w:rsidRPr="00EF1747">
        <w:rPr>
          <w:rFonts w:ascii="Georgia" w:hAnsi="Georgia"/>
          <w:color w:val="191919"/>
          <w:sz w:val="28"/>
          <w:szCs w:val="24"/>
        </w:rPr>
        <w:t>iosa - e destruir qualquer um que se deparasse com este novo futuro.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hyperlink r:id="rId6" w:history="1">
        <w:r w:rsidRPr="00EF1747">
          <w:rPr>
            <w:rFonts w:ascii="Georgia" w:hAnsi="Georgia"/>
            <w:color w:val="800080"/>
            <w:sz w:val="28"/>
            <w:szCs w:val="24"/>
          </w:rPr>
          <w:br/>
        </w:r>
      </w:hyperlink>
      <w:r w:rsidRPr="00EF1747">
        <w:rPr>
          <w:rFonts w:ascii="Georgia" w:hAnsi="Georgia"/>
          <w:color w:val="191919"/>
          <w:sz w:val="28"/>
          <w:szCs w:val="24"/>
        </w:rPr>
        <w:t xml:space="preserve">As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idéias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do comunismo e as várias escolas de pensamento em sua </w:t>
      </w:r>
      <w:r w:rsidRPr="00EF1747">
        <w:rPr>
          <w:rFonts w:ascii="Georgia" w:hAnsi="Georgia"/>
          <w:color w:val="191919"/>
          <w:sz w:val="28"/>
          <w:szCs w:val="24"/>
        </w:rPr>
        <w:t>fundação já haviam penetrado profundamente nas sociedades da Europa antes da Revolução de outubro de 1917 na Rússia.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Provocateurs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apresentou-o como uma saída para o sofrimento deste mundo - com contos de sonho sobre o fim da pobreza e da fome e um futuro d</w:t>
      </w:r>
      <w:r w:rsidRPr="00EF1747">
        <w:rPr>
          <w:rFonts w:ascii="Georgia" w:hAnsi="Georgia"/>
          <w:color w:val="191919"/>
          <w:sz w:val="28"/>
          <w:szCs w:val="24"/>
        </w:rPr>
        <w:t>e delícias terrenas.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Atrás da oferta foram outras intenções, no entanto, e estas são claras ao analisar as histórias de Karl Marx e outros, creditados com as bases do comunismo.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Em seu poema inicial "Invocação de Um no Desespero", Marx escreveu sobre s</w:t>
      </w:r>
      <w:r w:rsidRPr="00EF1747">
        <w:rPr>
          <w:rFonts w:ascii="Georgia" w:hAnsi="Georgia"/>
          <w:color w:val="191919"/>
          <w:sz w:val="28"/>
          <w:szCs w:val="24"/>
        </w:rPr>
        <w:t>ua vontade de criar um novo sistema.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 xml:space="preserve">Ele afirma: "Então um deus arrancou de mim o meu </w:t>
      </w:r>
      <w:proofErr w:type="gramStart"/>
      <w:r w:rsidRPr="00EF1747">
        <w:rPr>
          <w:rFonts w:ascii="Georgia" w:hAnsi="Georgia"/>
          <w:color w:val="191919"/>
          <w:sz w:val="28"/>
          <w:szCs w:val="24"/>
        </w:rPr>
        <w:t>tudo ...</w:t>
      </w:r>
      <w:proofErr w:type="gramEnd"/>
      <w:r w:rsidRPr="00EF1747">
        <w:rPr>
          <w:rFonts w:ascii="Georgia" w:hAnsi="Georgia"/>
          <w:color w:val="191919"/>
          <w:sz w:val="28"/>
          <w:szCs w:val="24"/>
        </w:rPr>
        <w:t xml:space="preserve"> / Nada me resta vingança!"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Para exprimir essa vingança, Marx declara no poema que ele "construirá [o seu] trono alto". Do trono dele, ele escreve: "Frio, treme</w:t>
      </w:r>
      <w:r w:rsidRPr="00EF1747">
        <w:rPr>
          <w:rFonts w:ascii="Georgia" w:hAnsi="Georgia"/>
          <w:color w:val="191919"/>
          <w:sz w:val="28"/>
          <w:szCs w:val="24"/>
        </w:rPr>
        <w:t xml:space="preserve">ndo deve ser o seu cume." / Por seu remanso - pavor supersticioso, / Por seu A agonia mais negra de Marshall. / Quem olha para ele com um olho saudável, / Retorna, atingiu o pálido e o estúpido da morte; /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Clutched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por cegueira e fria Mortalidade / Que sua</w:t>
      </w:r>
      <w:r w:rsidRPr="00EF1747">
        <w:rPr>
          <w:rFonts w:ascii="Georgia" w:hAnsi="Georgia"/>
          <w:color w:val="191919"/>
          <w:sz w:val="28"/>
          <w:szCs w:val="24"/>
        </w:rPr>
        <w:t xml:space="preserve"> felicidade prepare seu túmulo</w:t>
      </w:r>
      <w:proofErr w:type="gramStart"/>
      <w:r w:rsidRPr="00EF1747">
        <w:rPr>
          <w:rFonts w:ascii="Georgia" w:hAnsi="Georgia"/>
          <w:color w:val="191919"/>
          <w:sz w:val="28"/>
          <w:szCs w:val="24"/>
        </w:rPr>
        <w:t xml:space="preserve"> "</w:t>
      </w:r>
      <w:proofErr w:type="gramEnd"/>
      <w:r w:rsidRPr="00EF1747">
        <w:rPr>
          <w:rFonts w:ascii="Georgia" w:hAnsi="Georgia"/>
          <w:color w:val="191919"/>
          <w:sz w:val="28"/>
          <w:szCs w:val="24"/>
        </w:rPr>
        <w:t>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Marx tinha muitos escritos semelhantes, muitos dos quais sugerem que seu objetivo na utilização do comunismo nunca foi para ajudar a humanidade, mas sim para promulgar uma espécie de vingança contra o céu.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 xml:space="preserve">Em sua peça </w:t>
      </w:r>
      <w:r w:rsidRPr="00EF1747">
        <w:rPr>
          <w:rFonts w:ascii="Georgia" w:hAnsi="Georgia"/>
          <w:color w:val="191919"/>
          <w:sz w:val="28"/>
          <w:szCs w:val="24"/>
        </w:rPr>
        <w:t>de 1839, "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Oulanem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", que se acredita ser nomeado para uma pronúncia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retroactiva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de "Emmanuel", um nome bíblico alternativo para Deus, Marx começa com "Arruinado!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Arruinado!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Meu tempo acabou de funcionar!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O relógio parou, a casa esfarrapada desmoronou.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Em br</w:t>
      </w:r>
      <w:r w:rsidRPr="00EF1747">
        <w:rPr>
          <w:rFonts w:ascii="Georgia" w:hAnsi="Georgia"/>
          <w:color w:val="191919"/>
          <w:sz w:val="28"/>
          <w:szCs w:val="24"/>
        </w:rPr>
        <w:t>eve vou abraçar a eternidade ao meu peito, e logo eu uivarei maldições gigantes na humanidade</w:t>
      </w:r>
      <w:proofErr w:type="gramStart"/>
      <w:r w:rsidRPr="00EF1747">
        <w:rPr>
          <w:rFonts w:ascii="Georgia" w:hAnsi="Georgia"/>
          <w:color w:val="191919"/>
          <w:sz w:val="28"/>
          <w:szCs w:val="24"/>
        </w:rPr>
        <w:t>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...</w:t>
      </w:r>
      <w:proofErr w:type="gram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gramStart"/>
      <w:r w:rsidRPr="00EF1747">
        <w:rPr>
          <w:rFonts w:ascii="Georgia" w:hAnsi="Georgia"/>
          <w:color w:val="191919"/>
          <w:sz w:val="28"/>
          <w:szCs w:val="24"/>
        </w:rPr>
        <w:t>Se houver um Algo que devora, eu puxarei dentro dele, embora eu traga o mundo para ruínas - o mundo que se agrupa entre mim e o abismo, eu vou esmagar em ped</w:t>
      </w:r>
      <w:r w:rsidRPr="00EF1747">
        <w:rPr>
          <w:rFonts w:ascii="Georgia" w:hAnsi="Georgia"/>
          <w:color w:val="191919"/>
          <w:sz w:val="28"/>
          <w:szCs w:val="24"/>
        </w:rPr>
        <w:t>aços com minhas duras maldições "</w:t>
      </w:r>
      <w:proofErr w:type="gramEnd"/>
      <w:r w:rsidRPr="00EF1747">
        <w:rPr>
          <w:rFonts w:ascii="Georgia" w:hAnsi="Georgia"/>
          <w:color w:val="191919"/>
          <w:sz w:val="28"/>
          <w:szCs w:val="24"/>
        </w:rPr>
        <w:t>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No livro "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The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Making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of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Modern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Economics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", Mark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Skousen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escreve que um pacto com o diabo é um tema central em "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Oulanem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", e a peça "revela uma série de personagens violentos e excêntricos".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Skousen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observa que "a fixação</w:t>
      </w:r>
      <w:r w:rsidRPr="00EF1747">
        <w:rPr>
          <w:rFonts w:ascii="Georgia" w:hAnsi="Georgia"/>
          <w:color w:val="191919"/>
          <w:sz w:val="28"/>
          <w:szCs w:val="24"/>
        </w:rPr>
        <w:t xml:space="preserve"> de Marx com O comportamento autodestrutivo prevaleceu durante a maior parte de sua vida ".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 xml:space="preserve">Assim como seu personagem,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Oulanem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>, Marx mostra em seus escritos o desejo de não se destruir sozinho, mas de destruir a humanidade junto com ele.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Em seu poema d</w:t>
      </w:r>
      <w:r w:rsidRPr="00EF1747">
        <w:rPr>
          <w:rFonts w:ascii="Georgia" w:hAnsi="Georgia"/>
          <w:color w:val="191919"/>
          <w:sz w:val="28"/>
          <w:szCs w:val="24"/>
        </w:rPr>
        <w:t>e 1841 intitulado "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The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Player" (também traduzido como "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The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Fiddler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"), Marx escreve: "Olhe agora, minha espada de sangue-escuridão apalpará / Sem confiança dentro de sua alma. Deus não conhece nem honra a arte. </w:t>
      </w:r>
      <w:proofErr w:type="gramStart"/>
      <w:r w:rsidRPr="00EF1747">
        <w:rPr>
          <w:rFonts w:ascii="Georgia" w:hAnsi="Georgia"/>
          <w:color w:val="191919"/>
          <w:sz w:val="28"/>
          <w:szCs w:val="24"/>
        </w:rPr>
        <w:t>Os vapores infernais levante-se</w:t>
      </w:r>
      <w:proofErr w:type="gramEnd"/>
      <w:r w:rsidRPr="00EF1747">
        <w:rPr>
          <w:rFonts w:ascii="Georgia" w:hAnsi="Georgia"/>
          <w:color w:val="191919"/>
          <w:sz w:val="28"/>
          <w:szCs w:val="24"/>
        </w:rPr>
        <w:t xml:space="preserve"> e preencha o c</w:t>
      </w:r>
      <w:r w:rsidRPr="00EF1747">
        <w:rPr>
          <w:rFonts w:ascii="Georgia" w:hAnsi="Georgia"/>
          <w:color w:val="191919"/>
          <w:sz w:val="28"/>
          <w:szCs w:val="24"/>
        </w:rPr>
        <w:t>érebro / até que eu fique louco e meu coração seja totalmente alterado. "Ele continua:" Veja essa espada - o Príncipe das Trevas vendeu para mim "e" Mais ousado eu toco a dança da morte</w:t>
      </w:r>
      <w:proofErr w:type="gramStart"/>
      <w:r w:rsidRPr="00EF1747">
        <w:rPr>
          <w:rFonts w:ascii="Georgia" w:hAnsi="Georgia"/>
          <w:color w:val="191919"/>
          <w:sz w:val="28"/>
          <w:szCs w:val="24"/>
        </w:rPr>
        <w:t xml:space="preserve"> "</w:t>
      </w:r>
      <w:proofErr w:type="gramEnd"/>
      <w:r w:rsidRPr="00EF1747">
        <w:rPr>
          <w:rFonts w:ascii="Georgia" w:hAnsi="Georgia"/>
          <w:color w:val="191919"/>
          <w:sz w:val="28"/>
          <w:szCs w:val="24"/>
        </w:rPr>
        <w:t>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hyperlink r:id="rId7" w:history="1">
        <w:r w:rsidRPr="00EF1747">
          <w:rPr>
            <w:rFonts w:ascii="Georgia" w:hAnsi="Georgia"/>
            <w:color w:val="800080"/>
            <w:sz w:val="28"/>
            <w:szCs w:val="24"/>
          </w:rPr>
          <w:br/>
        </w:r>
      </w:hyperlink>
      <w:r w:rsidRPr="00EF1747">
        <w:rPr>
          <w:rFonts w:ascii="Georgia" w:hAnsi="Georgia"/>
          <w:color w:val="191919"/>
          <w:sz w:val="28"/>
          <w:szCs w:val="24"/>
        </w:rPr>
        <w:t xml:space="preserve">Um soldado do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Khmer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Vermelho acerta sua pistola e ordena aos donos das lojas que abandonem suas lojas em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Phnom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Penh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>, no Camboja, em 17 de abril de 1975, quando a capital caiu para as forças comunistas.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Uma grande parte da pop</w:t>
      </w:r>
      <w:r w:rsidRPr="00EF1747">
        <w:rPr>
          <w:rFonts w:ascii="Georgia" w:hAnsi="Georgia"/>
          <w:color w:val="191919"/>
          <w:sz w:val="28"/>
          <w:szCs w:val="24"/>
        </w:rPr>
        <w:t>ulação da cidade foi forçada a evacuar.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 xml:space="preserve">(AP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Photo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/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Christoph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Froehder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>)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  <w:t xml:space="preserve">Uma análise do poema acima do biógrafo Robert Payne, em seu livro de 1968, "Marx", afirma: "Marx está aqui comemorando um mistério satânico, pois o jogador é claramente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Lucifer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ou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Mep</w:t>
      </w:r>
      <w:r w:rsidRPr="00EF1747">
        <w:rPr>
          <w:rFonts w:ascii="Georgia" w:hAnsi="Georgia"/>
          <w:color w:val="191919"/>
          <w:sz w:val="28"/>
          <w:szCs w:val="24"/>
        </w:rPr>
        <w:t>histopheles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[um diabo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Faustian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>] e com o que ele está brincando Esse frenesi é a música que acompanha o fim do mundo ".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Ele continua: "Marx claramente apreciou os horrores que ele retratou, e nós o encontraremos curtindo muito da mesma maneira a destruiçã</w:t>
      </w:r>
      <w:r w:rsidRPr="00EF1747">
        <w:rPr>
          <w:rFonts w:ascii="Georgia" w:hAnsi="Georgia"/>
          <w:color w:val="191919"/>
          <w:sz w:val="28"/>
          <w:szCs w:val="24"/>
        </w:rPr>
        <w:t>o de classes inteiras no" Manifesto comunista ".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Ele era um homem com uma faculdade peculiar para saborear o desastre ".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 xml:space="preserve">"Não há muita dúvida de que essas histórias intermináveis </w:t>
      </w:r>
      <w:r w:rsidRPr="00EF1747">
        <w:rPr>
          <w:color w:val="191919"/>
          <w:sz w:val="28"/>
          <w:szCs w:val="24"/>
        </w:rPr>
        <w:t>​​</w:t>
      </w:r>
      <w:r w:rsidRPr="00EF1747">
        <w:rPr>
          <w:rFonts w:ascii="Georgia" w:hAnsi="Georgia"/>
          <w:color w:val="191919"/>
          <w:sz w:val="28"/>
          <w:szCs w:val="24"/>
        </w:rPr>
        <w:t>eram autobiográficas", escreveu Payne.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"[Marx] tinha a visão do diabo sob</w:t>
      </w:r>
      <w:r w:rsidRPr="00EF1747">
        <w:rPr>
          <w:rFonts w:ascii="Georgia" w:hAnsi="Georgia"/>
          <w:color w:val="191919"/>
          <w:sz w:val="28"/>
          <w:szCs w:val="24"/>
        </w:rPr>
        <w:t>re o mundo e a malignidade do diabo.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>Às vezes, ele parecia saber que estava realizando obras do mal ".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Por mais estranhos que sejam os primeiros escritos de Marx, suas reivindicações e objetivos declarados não estavam longe da realidade do que ele criou:</w:t>
      </w:r>
      <w:r w:rsidRPr="00EF1747">
        <w:rPr>
          <w:rFonts w:ascii="Georgia" w:hAnsi="Georgia"/>
          <w:color w:val="191919"/>
          <w:sz w:val="28"/>
          <w:szCs w:val="24"/>
        </w:rPr>
        <w:t xml:space="preserve"> um sistema que em um único século teve um número sem precedentes de vidas.</w:t>
      </w:r>
      <w:r w:rsidRPr="00EF1747">
        <w:rPr>
          <w:rFonts w:ascii="Arial" w:hAnsi="Arial" w:cs="Arial"/>
          <w:color w:val="191919"/>
          <w:sz w:val="20"/>
          <w:szCs w:val="19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t xml:space="preserve">As estimativas variam, mas de acordo com a pesquisa combinada de historiadores, incluindo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Aleksandr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Solzhenitsyn, Jung Chang e Jon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Halliday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>, e números coletados pelo "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The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Black Book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of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Communism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", publicado pela Harvard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University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</w:t>
      </w:r>
      <w:proofErr w:type="spellStart"/>
      <w:r w:rsidRPr="00EF1747">
        <w:rPr>
          <w:rFonts w:ascii="Georgia" w:hAnsi="Georgia"/>
          <w:color w:val="191919"/>
          <w:sz w:val="28"/>
          <w:szCs w:val="24"/>
        </w:rPr>
        <w:t>Press</w:t>
      </w:r>
      <w:proofErr w:type="spellEnd"/>
      <w:r w:rsidRPr="00EF1747">
        <w:rPr>
          <w:rFonts w:ascii="Georgia" w:hAnsi="Georgia"/>
          <w:color w:val="191919"/>
          <w:sz w:val="28"/>
          <w:szCs w:val="24"/>
        </w:rPr>
        <w:t xml:space="preserve"> em 1999, o número é de cerca de 150 milhões de mortes .</w:t>
      </w:r>
    </w:p>
    <w:p w:rsidR="00000000" w:rsidRPr="00EF1747" w:rsidRDefault="00471479">
      <w:pPr>
        <w:shd w:val="clear" w:color="auto" w:fill="FFFFFF"/>
        <w:rPr>
          <w:sz w:val="24"/>
        </w:rPr>
      </w:pPr>
      <w:r w:rsidRPr="00EF1747">
        <w:rPr>
          <w:rFonts w:ascii="Georgia" w:hAnsi="Georgia"/>
          <w:color w:val="191919"/>
          <w:sz w:val="28"/>
          <w:szCs w:val="24"/>
        </w:rPr>
        <w:br/>
      </w:r>
      <w:r w:rsidRPr="00EF1747">
        <w:rPr>
          <w:rFonts w:ascii="Georgia" w:hAnsi="Georgia"/>
          <w:color w:val="191919"/>
          <w:sz w:val="28"/>
          <w:szCs w:val="24"/>
        </w:rPr>
        <w:br/>
        <w:t>- </w:t>
      </w:r>
      <w:hyperlink r:id="rId8" w:history="1">
        <w:r w:rsidRPr="00EF1747">
          <w:rPr>
            <w:rStyle w:val="Hyperlink"/>
            <w:rFonts w:ascii="Georgia" w:hAnsi="Georgia"/>
            <w:color w:val="800080"/>
            <w:sz w:val="28"/>
            <w:szCs w:val="24"/>
          </w:rPr>
          <w:t>Receba esses relatórios por e-mail</w:t>
        </w:r>
      </w:hyperlink>
      <w:r w:rsidRPr="00EF1747">
        <w:rPr>
          <w:rFonts w:ascii="Georgia" w:hAnsi="Georgia"/>
          <w:color w:val="191919"/>
          <w:sz w:val="28"/>
          <w:szCs w:val="24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  <w:t>- </w:t>
      </w:r>
      <w:hyperlink r:id="rId9" w:history="1">
        <w:r w:rsidRPr="00EF1747">
          <w:rPr>
            <w:rStyle w:val="Hyperlink"/>
            <w:rFonts w:ascii="Georgia" w:hAnsi="Georgia"/>
            <w:color w:val="800080"/>
            <w:sz w:val="28"/>
            <w:szCs w:val="24"/>
          </w:rPr>
          <w:t xml:space="preserve">Sobre </w:t>
        </w:r>
        <w:proofErr w:type="gramStart"/>
        <w:r w:rsidRPr="00EF1747">
          <w:rPr>
            <w:rStyle w:val="Hyperlink"/>
            <w:rFonts w:ascii="Georgia" w:hAnsi="Georgia"/>
            <w:color w:val="800080"/>
            <w:sz w:val="28"/>
            <w:szCs w:val="24"/>
          </w:rPr>
          <w:t>"David Cloud</w:t>
        </w:r>
      </w:hyperlink>
      <w:r w:rsidRPr="00EF1747">
        <w:rPr>
          <w:rFonts w:ascii="Georgia" w:hAnsi="Georgia"/>
          <w:color w:val="191919"/>
          <w:sz w:val="28"/>
          <w:szCs w:val="24"/>
        </w:rPr>
        <w:t> </w:t>
      </w:r>
      <w:r w:rsidRPr="00EF1747">
        <w:rPr>
          <w:rFonts w:ascii="Georgia" w:hAnsi="Georgia"/>
          <w:color w:val="191919"/>
          <w:sz w:val="28"/>
          <w:szCs w:val="24"/>
        </w:rPr>
        <w:br/>
        <w:t>- </w:t>
      </w:r>
      <w:hyperlink r:id="rId10" w:history="1">
        <w:proofErr w:type="gramEnd"/>
        <w:r w:rsidRPr="00EF1747">
          <w:rPr>
            <w:rStyle w:val="Hyperlink"/>
            <w:rFonts w:ascii="Georgia" w:hAnsi="Georgia"/>
            <w:color w:val="800080"/>
            <w:sz w:val="28"/>
            <w:szCs w:val="24"/>
          </w:rPr>
          <w:t>www.wayoflife.org</w:t>
        </w:r>
        <w:proofErr w:type="gramStart"/>
      </w:hyperlink>
    </w:p>
    <w:p w:rsidR="00471479" w:rsidRPr="00EF1747" w:rsidRDefault="00471479">
      <w:pPr>
        <w:rPr>
          <w:sz w:val="24"/>
        </w:rPr>
      </w:pPr>
      <w:proofErr w:type="gramEnd"/>
      <w:r w:rsidRPr="00EF1747">
        <w:rPr>
          <w:sz w:val="24"/>
        </w:rPr>
        <w:t> </w:t>
      </w:r>
    </w:p>
    <w:sectPr w:rsidR="00471479" w:rsidRPr="00EF174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proofState w:spelling="clean" w:grammar="clean"/>
  <w:defaultTabStop w:val="708"/>
  <w:hyphenationZone w:val="425"/>
  <w:noPunctuationKerning/>
  <w:characterSpacingControl w:val="doNotCompress"/>
  <w:compat/>
  <w:rsids>
    <w:rsidRoot w:val="005C5687"/>
    <w:rsid w:val="00471479"/>
    <w:rsid w:val="005C5687"/>
    <w:rsid w:val="00EF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notranslate">
    <w:name w:val="notranslat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sid w:val="00EF1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74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c?depth=1&amp;hl=pt-BR&amp;ie=UTF8&amp;prev=_t&amp;rurl=translate.google.com&amp;sl=en&amp;sp=nmt4&amp;tl=pt-BR&amp;u=http://www.wayoflife.org/subscribe/&amp;usg=ALkJrhgBF1qn7gaQEAcA3vNL1oBAkk6u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mg.theepochtimes.com/n3/eet-content/uploads/2017/02/15/AP_75041706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g.theepochtimes.com/n3/eet.jpg" TargetMode="External"/><Relationship Id="rId11" Type="http://schemas.openxmlformats.org/officeDocument/2006/relationships/fontTable" Target="fontTable.xml"/><Relationship Id="rId5" Type="http://schemas.openxmlformats.org/officeDocument/2006/relationships/image" Target="file:///J:\Helio\IGREJA\0\SoScrip-EmCONSTRUCAO\VidaDosCrentes\ComProximo\Delirios_Violentos_E_Blasfemos_De_Karl_Marx-EpochTimes_arquivos\image001.jpg" TargetMode="External"/><Relationship Id="rId10" Type="http://schemas.openxmlformats.org/officeDocument/2006/relationships/hyperlink" Target="https://translate.googleusercontent.com/translate_c?depth=1&amp;hl=pt-BR&amp;ie=UTF8&amp;prev=_t&amp;rurl=translate.google.com&amp;sl=en&amp;sp=nmt4&amp;tl=pt-BR&amp;u=http://www.wayoflife.org/&amp;usg=ALkJrhgtggTXsCl_JXnW0efc4a2c5eEsdA" TargetMode="External"/><Relationship Id="rId4" Type="http://schemas.openxmlformats.org/officeDocument/2006/relationships/hyperlink" Target="mailto:fbns@wayoflife.org" TargetMode="External"/><Relationship Id="rId9" Type="http://schemas.openxmlformats.org/officeDocument/2006/relationships/hyperlink" Target="https://translate.googleusercontent.com/translate_c?depth=1&amp;hl=pt-BR&amp;ie=UTF8&amp;prev=_t&amp;rurl=translate.google.com&amp;sl=en&amp;sp=nmt4&amp;tl=pt-BR&amp;u=http://www.wayoflife.org/whois/&amp;usg=ALkJrhggp9kfLcNSPyPlae-VHCk71itPSQ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2020-12-12T13:46:00Z</dcterms:created>
  <dcterms:modified xsi:type="dcterms:W3CDTF">2020-12-12T13:46:00Z</dcterms:modified>
</cp:coreProperties>
</file>