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865835" w:rsidRDefault="006632C7" w:rsidP="00D64AFF">
      <w:pPr>
        <w:pStyle w:val="Ttulo1"/>
        <w:spacing w:line="240" w:lineRule="auto"/>
      </w:pPr>
      <w:r w:rsidRPr="00865835">
        <w:t xml:space="preserve">A LTT </w:t>
      </w:r>
      <w:r w:rsidR="00865835" w:rsidRPr="00865835">
        <w:t>Nunca</w:t>
      </w:r>
      <w:r w:rsidRPr="00865835">
        <w:t xml:space="preserve"> </w:t>
      </w:r>
      <w:r w:rsidR="00865835" w:rsidRPr="00865835">
        <w:t>'</w:t>
      </w:r>
      <w:proofErr w:type="spellStart"/>
      <w:r w:rsidR="00865835" w:rsidRPr="00865835">
        <w:t>Colide-De-Forma-Incontornável</w:t>
      </w:r>
      <w:proofErr w:type="spellEnd"/>
      <w:r w:rsidR="00865835" w:rsidRPr="00865835">
        <w:t xml:space="preserve">' </w:t>
      </w:r>
      <w:r w:rsidRPr="00865835">
        <w:t>Contra a KJB-1611-17</w:t>
      </w:r>
      <w:r w:rsidR="007C22B2">
        <w:t>69</w:t>
      </w:r>
    </w:p>
    <w:p w:rsidR="006632C7" w:rsidRDefault="006632C7" w:rsidP="00D64AFF">
      <w:pPr>
        <w:spacing w:line="240" w:lineRule="auto"/>
      </w:pPr>
    </w:p>
    <w:p w:rsidR="00865835" w:rsidRDefault="00865835" w:rsidP="00D64AFF">
      <w:pPr>
        <w:spacing w:line="240" w:lineRule="auto"/>
      </w:pPr>
    </w:p>
    <w:p w:rsidR="00865835" w:rsidRDefault="00865835" w:rsidP="00D64AFF">
      <w:pPr>
        <w:pStyle w:val="Ttulo2"/>
        <w:spacing w:line="240" w:lineRule="auto"/>
      </w:pPr>
      <w:r>
        <w:t>Preliminares</w:t>
      </w:r>
    </w:p>
    <w:p w:rsidR="00622351" w:rsidRDefault="00865835" w:rsidP="00622351">
      <w:pPr>
        <w:spacing w:line="240" w:lineRule="auto"/>
        <w:rPr>
          <w:b/>
          <w:bCs/>
          <w:sz w:val="32"/>
          <w:szCs w:val="20"/>
        </w:rPr>
      </w:pPr>
      <w:r w:rsidRPr="00D64AFF">
        <w:rPr>
          <w:sz w:val="32"/>
          <w:szCs w:val="20"/>
        </w:rPr>
        <w:t xml:space="preserve">   </w:t>
      </w:r>
      <w:r w:rsidRPr="00D64AFF">
        <w:rPr>
          <w:b/>
          <w:bCs/>
          <w:sz w:val="32"/>
          <w:szCs w:val="20"/>
        </w:rPr>
        <w:t xml:space="preserve">Cremos que: </w:t>
      </w:r>
    </w:p>
    <w:p w:rsidR="00622351" w:rsidRDefault="00865835" w:rsidP="00622351">
      <w:pPr>
        <w:spacing w:line="240" w:lineRule="auto"/>
        <w:ind w:left="708"/>
        <w:rPr>
          <w:sz w:val="32"/>
          <w:szCs w:val="20"/>
        </w:rPr>
      </w:pPr>
      <w:r w:rsidRPr="00D64AFF">
        <w:rPr>
          <w:bCs/>
          <w:sz w:val="32"/>
          <w:szCs w:val="20"/>
        </w:rPr>
        <w:t>a)</w:t>
      </w:r>
      <w:r w:rsidRPr="00D64AFF">
        <w:rPr>
          <w:b/>
          <w:bCs/>
          <w:sz w:val="32"/>
          <w:szCs w:val="20"/>
        </w:rPr>
        <w:t xml:space="preserve"> </w:t>
      </w:r>
      <w:r w:rsidR="00622351">
        <w:rPr>
          <w:b/>
          <w:bCs/>
          <w:sz w:val="32"/>
          <w:szCs w:val="20"/>
        </w:rPr>
        <w:t>C</w:t>
      </w:r>
      <w:r w:rsidRPr="00D64AFF">
        <w:rPr>
          <w:b/>
          <w:bCs/>
          <w:sz w:val="32"/>
          <w:szCs w:val="20"/>
        </w:rPr>
        <w:t>ada palavrinha do TT- 1611</w:t>
      </w:r>
      <w:r w:rsidR="00615223">
        <w:rPr>
          <w:b/>
          <w:bCs/>
          <w:sz w:val="32"/>
          <w:szCs w:val="20"/>
        </w:rPr>
        <w:t>-1769</w:t>
      </w:r>
      <w:r w:rsidRPr="00D64AFF">
        <w:rPr>
          <w:sz w:val="32"/>
          <w:szCs w:val="20"/>
        </w:rPr>
        <w:t xml:space="preserve"> </w:t>
      </w:r>
      <w:proofErr w:type="gramStart"/>
      <w:r w:rsidRPr="00D64AFF">
        <w:rPr>
          <w:sz w:val="32"/>
          <w:szCs w:val="20"/>
        </w:rPr>
        <w:t>(o Texto Tradicional- 1611</w:t>
      </w:r>
      <w:r w:rsidR="00615223">
        <w:rPr>
          <w:sz w:val="32"/>
          <w:szCs w:val="20"/>
        </w:rPr>
        <w:t>- 1769</w:t>
      </w:r>
      <w:r w:rsidRPr="00D64AFF">
        <w:rPr>
          <w:sz w:val="32"/>
          <w:szCs w:val="20"/>
        </w:rPr>
        <w:t xml:space="preserve">, isto é, aquele hebraico e grego que embasam a King James </w:t>
      </w:r>
      <w:proofErr w:type="spellStart"/>
      <w:r w:rsidRPr="00D64AFF">
        <w:rPr>
          <w:sz w:val="32"/>
          <w:szCs w:val="20"/>
        </w:rPr>
        <w:t>Bible</w:t>
      </w:r>
      <w:proofErr w:type="spellEnd"/>
      <w:r w:rsidRPr="00D64AFF">
        <w:rPr>
          <w:sz w:val="32"/>
          <w:szCs w:val="20"/>
        </w:rPr>
        <w:t>- 1611</w:t>
      </w:r>
      <w:r w:rsidR="00615223">
        <w:rPr>
          <w:sz w:val="32"/>
          <w:szCs w:val="20"/>
        </w:rPr>
        <w:t>- 1769</w:t>
      </w:r>
      <w:r w:rsidRPr="00D64AFF">
        <w:rPr>
          <w:sz w:val="32"/>
          <w:szCs w:val="20"/>
        </w:rPr>
        <w:t>)</w:t>
      </w:r>
      <w:proofErr w:type="gramEnd"/>
      <w:r w:rsidRPr="00D64AFF">
        <w:rPr>
          <w:sz w:val="32"/>
          <w:szCs w:val="20"/>
        </w:rPr>
        <w:t xml:space="preserve"> </w:t>
      </w:r>
      <w:r w:rsidRPr="00D64AFF">
        <w:rPr>
          <w:b/>
          <w:bCs/>
          <w:color w:val="000000"/>
          <w:sz w:val="32"/>
          <w:szCs w:val="20"/>
        </w:rPr>
        <w:t>não têm sequer 1 mm de erro,</w:t>
      </w:r>
      <w:r w:rsidRPr="00D64AFF">
        <w:rPr>
          <w:sz w:val="32"/>
          <w:szCs w:val="20"/>
        </w:rPr>
        <w:t xml:space="preserve"> cada palavra do TT-1611 sendo perfeita em cada letra; </w:t>
      </w:r>
      <w:r w:rsidR="00D64AFF">
        <w:rPr>
          <w:sz w:val="32"/>
          <w:szCs w:val="20"/>
        </w:rPr>
        <w:br/>
      </w:r>
      <w:r w:rsidR="00D64AFF">
        <w:rPr>
          <w:sz w:val="32"/>
          <w:szCs w:val="20"/>
        </w:rPr>
        <w:br/>
      </w:r>
      <w:r w:rsidRPr="00D64AFF">
        <w:rPr>
          <w:sz w:val="32"/>
          <w:szCs w:val="20"/>
        </w:rPr>
        <w:t xml:space="preserve">b) </w:t>
      </w:r>
      <w:r w:rsidR="00622351">
        <w:rPr>
          <w:sz w:val="32"/>
          <w:szCs w:val="20"/>
        </w:rPr>
        <w:t>A</w:t>
      </w:r>
      <w:r w:rsidRPr="00D64AFF">
        <w:rPr>
          <w:sz w:val="32"/>
          <w:szCs w:val="20"/>
        </w:rPr>
        <w:t xml:space="preserve"> KJB-1611</w:t>
      </w:r>
      <w:r w:rsidR="00D64AFF">
        <w:rPr>
          <w:sz w:val="32"/>
          <w:szCs w:val="20"/>
        </w:rPr>
        <w:t>-17</w:t>
      </w:r>
      <w:r w:rsidR="00615223">
        <w:rPr>
          <w:sz w:val="32"/>
          <w:szCs w:val="20"/>
        </w:rPr>
        <w:t>69</w:t>
      </w:r>
      <w:r w:rsidRPr="00D64AFF">
        <w:rPr>
          <w:sz w:val="32"/>
          <w:szCs w:val="20"/>
        </w:rPr>
        <w:t xml:space="preserve"> em inglês, por ser tradução perfeitamente fiel e competente de </w:t>
      </w:r>
      <w:r w:rsidRPr="00D64AFF">
        <w:rPr>
          <w:sz w:val="40"/>
          <w:szCs w:val="20"/>
          <w:u w:val="single"/>
        </w:rPr>
        <w:t>a</w:t>
      </w:r>
      <w:r w:rsidRPr="00D64AFF">
        <w:rPr>
          <w:sz w:val="32"/>
          <w:szCs w:val="20"/>
        </w:rPr>
        <w:t xml:space="preserve"> perfeitamente inspirada e perfeitamente preservada Palavra de Deus (o TT- 1611, em hebraico e grego), também é </w:t>
      </w:r>
      <w:r w:rsidRPr="00D64AFF">
        <w:rPr>
          <w:i/>
          <w:sz w:val="40"/>
          <w:szCs w:val="20"/>
          <w:u w:val="single"/>
        </w:rPr>
        <w:t>a</w:t>
      </w:r>
      <w:r w:rsidRPr="00D64AFF">
        <w:rPr>
          <w:i/>
          <w:sz w:val="32"/>
          <w:szCs w:val="20"/>
        </w:rPr>
        <w:t xml:space="preserve"> inspirada e perfeita Palavra de Deus</w:t>
      </w:r>
      <w:r w:rsidRPr="00D64AFF">
        <w:rPr>
          <w:sz w:val="32"/>
          <w:szCs w:val="20"/>
        </w:rPr>
        <w:t xml:space="preserve">, agora em inglês; </w:t>
      </w:r>
      <w:r w:rsidR="00D64AFF">
        <w:rPr>
          <w:sz w:val="32"/>
          <w:szCs w:val="20"/>
        </w:rPr>
        <w:br/>
      </w:r>
      <w:r w:rsidR="00D64AFF">
        <w:rPr>
          <w:sz w:val="32"/>
          <w:szCs w:val="20"/>
        </w:rPr>
        <w:br/>
      </w:r>
      <w:r w:rsidRPr="00D64AFF">
        <w:rPr>
          <w:sz w:val="32"/>
          <w:szCs w:val="20"/>
        </w:rPr>
        <w:t xml:space="preserve">c) </w:t>
      </w:r>
      <w:r w:rsidR="00622351">
        <w:rPr>
          <w:sz w:val="32"/>
          <w:szCs w:val="20"/>
        </w:rPr>
        <w:t>A</w:t>
      </w:r>
      <w:r w:rsidRPr="00D64AFF">
        <w:rPr>
          <w:sz w:val="32"/>
          <w:szCs w:val="20"/>
        </w:rPr>
        <w:t xml:space="preserve"> KJB-1611 em inglês não tem nem mesmo 1 franco (indiscutível, grosseiro, indesculpável) erro ou falha. Em mais de 20 anos examinando os muitos ataques à KJB-1611 em inglês, nunca vimos nenhum deles ter razão, nunca vimos sequer </w:t>
      </w:r>
      <w:proofErr w:type="gramStart"/>
      <w:r w:rsidRPr="00D64AFF">
        <w:rPr>
          <w:sz w:val="32"/>
          <w:szCs w:val="20"/>
        </w:rPr>
        <w:t>1</w:t>
      </w:r>
      <w:proofErr w:type="gramEnd"/>
      <w:r w:rsidRPr="00D64AFF">
        <w:rPr>
          <w:sz w:val="32"/>
          <w:szCs w:val="20"/>
        </w:rPr>
        <w:t xml:space="preserve"> franco erro em sequer 1 das suas 788.280 palavras (afora títulos).</w:t>
      </w:r>
    </w:p>
    <w:p w:rsidR="00666F01" w:rsidRDefault="00865835" w:rsidP="00666F01">
      <w:pPr>
        <w:spacing w:line="240" w:lineRule="auto"/>
        <w:rPr>
          <w:sz w:val="32"/>
          <w:szCs w:val="20"/>
        </w:rPr>
      </w:pPr>
      <w:r w:rsidRPr="00D64AFF">
        <w:rPr>
          <w:sz w:val="32"/>
          <w:szCs w:val="20"/>
        </w:rPr>
        <w:br/>
      </w:r>
      <w:r w:rsidR="00622351">
        <w:rPr>
          <w:sz w:val="32"/>
          <w:szCs w:val="20"/>
        </w:rPr>
        <w:t xml:space="preserve">   </w:t>
      </w:r>
      <w:r w:rsidRPr="00D64AFF">
        <w:rPr>
          <w:sz w:val="32"/>
          <w:szCs w:val="20"/>
        </w:rPr>
        <w:t xml:space="preserve">Mas não cremos que a inspiração e total ausência de erro e falha de uma </w:t>
      </w:r>
      <w:r w:rsidRPr="00D64AFF">
        <w:rPr>
          <w:i/>
          <w:iCs/>
          <w:sz w:val="32"/>
          <w:szCs w:val="20"/>
          <w:u w:val="single"/>
        </w:rPr>
        <w:t>tradução</w:t>
      </w:r>
      <w:r w:rsidRPr="00D64AFF">
        <w:rPr>
          <w:sz w:val="32"/>
          <w:szCs w:val="20"/>
        </w:rPr>
        <w:t xml:space="preserve"> proíbam que uma sua certa palavra (</w:t>
      </w:r>
      <w:proofErr w:type="gramStart"/>
      <w:r w:rsidRPr="00D64AFF">
        <w:rPr>
          <w:sz w:val="32"/>
          <w:szCs w:val="20"/>
        </w:rPr>
        <w:t>por exemplo</w:t>
      </w:r>
      <w:proofErr w:type="gramEnd"/>
      <w:r w:rsidRPr="00D64AFF">
        <w:rPr>
          <w:sz w:val="32"/>
          <w:szCs w:val="20"/>
        </w:rPr>
        <w:t xml:space="preserve"> "batismo"), mesmo de modo nenhum estando em franco/ grosseiro/ consciente/ proposital erro, poderia também ser traduzida por um seu </w:t>
      </w:r>
      <w:r w:rsidRPr="00D64AFF">
        <w:rPr>
          <w:i/>
          <w:iCs/>
          <w:sz w:val="32"/>
          <w:szCs w:val="20"/>
          <w:u w:val="single"/>
        </w:rPr>
        <w:t>sinônimo</w:t>
      </w:r>
      <w:r w:rsidRPr="00D64AFF">
        <w:rPr>
          <w:sz w:val="32"/>
          <w:szCs w:val="20"/>
        </w:rPr>
        <w:t xml:space="preserve"> (por exemplo "</w:t>
      </w:r>
      <w:r w:rsidRPr="00D64AFF">
        <w:rPr>
          <w:i/>
          <w:iCs/>
          <w:sz w:val="32"/>
          <w:szCs w:val="20"/>
        </w:rPr>
        <w:t>submersão</w:t>
      </w:r>
      <w:r w:rsidRPr="00D64AFF">
        <w:rPr>
          <w:sz w:val="32"/>
          <w:szCs w:val="20"/>
        </w:rPr>
        <w:t>"), com algumas vantagens.</w:t>
      </w:r>
      <w:r w:rsidR="00D64AFF">
        <w:rPr>
          <w:sz w:val="32"/>
          <w:szCs w:val="20"/>
        </w:rPr>
        <w:br/>
      </w:r>
      <w:r w:rsidR="00D64AFF">
        <w:rPr>
          <w:sz w:val="32"/>
          <w:szCs w:val="20"/>
        </w:rPr>
        <w:br/>
      </w:r>
      <w:r w:rsidRPr="00D64AFF">
        <w:rPr>
          <w:sz w:val="32"/>
          <w:szCs w:val="20"/>
        </w:rPr>
        <w:t xml:space="preserve">   Assim, se a KJB-1611</w:t>
      </w:r>
      <w:r w:rsidR="00D64AFF">
        <w:rPr>
          <w:sz w:val="32"/>
          <w:szCs w:val="20"/>
        </w:rPr>
        <w:t>-17</w:t>
      </w:r>
      <w:r w:rsidR="00615223">
        <w:rPr>
          <w:sz w:val="32"/>
          <w:szCs w:val="20"/>
        </w:rPr>
        <w:t>6</w:t>
      </w:r>
      <w:r w:rsidR="00D64AFF">
        <w:rPr>
          <w:sz w:val="32"/>
          <w:szCs w:val="20"/>
        </w:rPr>
        <w:t>9</w:t>
      </w:r>
      <w:r w:rsidRPr="00D64AFF">
        <w:rPr>
          <w:sz w:val="32"/>
          <w:szCs w:val="20"/>
        </w:rPr>
        <w:t xml:space="preserve"> em inglês, a Almeida- 1681/1693 e 1753, a ACF, a BKJ-1611 em português, a Reina- Valera- 1602, a Reina- Valera- Gomez 2004 e 2010, etc., somente diferissem uma da outra em coisas tais como uma ter "</w:t>
      </w:r>
      <w:proofErr w:type="spellStart"/>
      <w:r w:rsidRPr="00D64AFF">
        <w:rPr>
          <w:sz w:val="32"/>
          <w:szCs w:val="20"/>
        </w:rPr>
        <w:t>lives</w:t>
      </w:r>
      <w:proofErr w:type="spellEnd"/>
      <w:r w:rsidRPr="00D64AFF">
        <w:rPr>
          <w:sz w:val="32"/>
          <w:szCs w:val="20"/>
        </w:rPr>
        <w:t xml:space="preserve"> in", outra ter "mora em", outra ter o sinônimo "reside em", outra ter outro sinônimo "habita em", etc., então aceitaríamos todas essas Bíblias como, igualmente, </w:t>
      </w:r>
      <w:r w:rsidRPr="00D64AFF">
        <w:rPr>
          <w:sz w:val="40"/>
          <w:szCs w:val="20"/>
          <w:u w:val="single"/>
        </w:rPr>
        <w:t>as</w:t>
      </w:r>
      <w:r w:rsidRPr="00D64AFF">
        <w:rPr>
          <w:sz w:val="40"/>
          <w:szCs w:val="20"/>
        </w:rPr>
        <w:t xml:space="preserve"> </w:t>
      </w:r>
      <w:r w:rsidRPr="00D64AFF">
        <w:rPr>
          <w:sz w:val="32"/>
          <w:szCs w:val="20"/>
        </w:rPr>
        <w:t xml:space="preserve">100% </w:t>
      </w:r>
      <w:r w:rsidRPr="00D64AFF">
        <w:rPr>
          <w:i/>
          <w:sz w:val="32"/>
          <w:szCs w:val="20"/>
        </w:rPr>
        <w:t>inspiradas</w:t>
      </w:r>
      <w:r w:rsidRPr="00D64AFF">
        <w:rPr>
          <w:sz w:val="32"/>
          <w:szCs w:val="20"/>
        </w:rPr>
        <w:t xml:space="preserve"> e 100% infalíveis e </w:t>
      </w:r>
      <w:proofErr w:type="spellStart"/>
      <w:r w:rsidR="00D64AFF">
        <w:rPr>
          <w:sz w:val="32"/>
          <w:szCs w:val="20"/>
        </w:rPr>
        <w:t>inerrantes</w:t>
      </w:r>
      <w:proofErr w:type="spellEnd"/>
      <w:r w:rsidRPr="00D64AFF">
        <w:rPr>
          <w:sz w:val="32"/>
          <w:szCs w:val="20"/>
        </w:rPr>
        <w:t xml:space="preserve"> traduções absolutamente perfeitas da perfeita Palavra de Deus; e chamaríamos a cada uma </w:t>
      </w:r>
      <w:r w:rsidR="00622351">
        <w:rPr>
          <w:sz w:val="32"/>
          <w:szCs w:val="20"/>
        </w:rPr>
        <w:t>14</w:t>
      </w:r>
      <w:r w:rsidR="00666F01">
        <w:rPr>
          <w:sz w:val="32"/>
          <w:szCs w:val="20"/>
        </w:rPr>
        <w:br/>
      </w:r>
      <w:r w:rsidR="00666F01">
        <w:rPr>
          <w:sz w:val="32"/>
          <w:szCs w:val="20"/>
        </w:rPr>
        <w:br/>
      </w:r>
      <w:r w:rsidR="00666F01" w:rsidRPr="00666F01">
        <w:rPr>
          <w:sz w:val="32"/>
          <w:szCs w:val="20"/>
        </w:rPr>
        <w:t>Além disso, devemos notar que, às vezes, uma aparente discrepância entre KJB e LTT só existe se considerarmos e sentido de uma palavra inglesa HOJE, que pode ser diferente do sentido em 1611</w:t>
      </w:r>
      <w:r w:rsidR="00666F01">
        <w:rPr>
          <w:sz w:val="32"/>
          <w:szCs w:val="20"/>
        </w:rPr>
        <w:t>- 176</w:t>
      </w:r>
      <w:r w:rsidR="009C6CE1">
        <w:rPr>
          <w:sz w:val="32"/>
          <w:szCs w:val="20"/>
        </w:rPr>
        <w:t>9</w:t>
      </w:r>
      <w:r w:rsidR="00666F01" w:rsidRPr="00666F01">
        <w:rPr>
          <w:sz w:val="32"/>
          <w:szCs w:val="20"/>
        </w:rPr>
        <w:t xml:space="preserve">. Devemos procurar os sentidos das </w:t>
      </w:r>
      <w:r w:rsidR="00666F01" w:rsidRPr="00666F01">
        <w:rPr>
          <w:sz w:val="32"/>
          <w:szCs w:val="20"/>
        </w:rPr>
        <w:lastRenderedPageBreak/>
        <w:t xml:space="preserve">palavras inglesas através das mudanças de sentido dos componentes etimológicos através dos séculos, </w:t>
      </w:r>
      <w:r w:rsidR="00666F01">
        <w:rPr>
          <w:sz w:val="32"/>
          <w:szCs w:val="20"/>
        </w:rPr>
        <w:t>particularmente os 15, 16 e 17.</w:t>
      </w:r>
    </w:p>
    <w:p w:rsidR="00547E93" w:rsidRPr="00547E93" w:rsidRDefault="00666F01" w:rsidP="00547E93">
      <w:pPr>
        <w:autoSpaceDE w:val="0"/>
        <w:autoSpaceDN w:val="0"/>
        <w:rPr>
          <w:rFonts w:eastAsia="Times New Roman" w:cs="Tahoma"/>
          <w:szCs w:val="20"/>
          <w:lang w:eastAsia="pt-BR"/>
        </w:rPr>
      </w:pPr>
      <w:r>
        <w:rPr>
          <w:sz w:val="32"/>
          <w:szCs w:val="20"/>
        </w:rPr>
        <w:br/>
        <w:t xml:space="preserve">- </w:t>
      </w:r>
      <w:r w:rsidRPr="00666F01">
        <w:rPr>
          <w:sz w:val="32"/>
          <w:szCs w:val="20"/>
        </w:rPr>
        <w:t>Um exemplo: "</w:t>
      </w:r>
      <w:proofErr w:type="spellStart"/>
      <w:r w:rsidRPr="00666F01">
        <w:rPr>
          <w:sz w:val="32"/>
          <w:szCs w:val="20"/>
        </w:rPr>
        <w:t>conversation</w:t>
      </w:r>
      <w:proofErr w:type="spellEnd"/>
      <w:r w:rsidRPr="00666F01">
        <w:rPr>
          <w:sz w:val="32"/>
          <w:szCs w:val="20"/>
        </w:rPr>
        <w:t>", em 1611, poderia não significar apenas "um ato de conversar, falar" (signific</w:t>
      </w:r>
      <w:r>
        <w:rPr>
          <w:sz w:val="32"/>
          <w:szCs w:val="20"/>
        </w:rPr>
        <w:t>a</w:t>
      </w:r>
      <w:r w:rsidRPr="00666F01">
        <w:rPr>
          <w:sz w:val="32"/>
          <w:szCs w:val="20"/>
        </w:rPr>
        <w:t>do de hoje), mas incluir o sentido "um modo/est</w:t>
      </w:r>
      <w:r>
        <w:rPr>
          <w:sz w:val="32"/>
          <w:szCs w:val="20"/>
        </w:rPr>
        <w:t>ilo de viver, de se comportar.</w:t>
      </w:r>
      <w:proofErr w:type="gramStart"/>
      <w:r>
        <w:rPr>
          <w:sz w:val="32"/>
          <w:szCs w:val="20"/>
        </w:rPr>
        <w:t>"</w:t>
      </w:r>
      <w:proofErr w:type="gramEnd"/>
      <w:r>
        <w:rPr>
          <w:sz w:val="32"/>
          <w:szCs w:val="20"/>
        </w:rPr>
        <w:br/>
      </w:r>
      <w:r>
        <w:rPr>
          <w:sz w:val="32"/>
          <w:szCs w:val="20"/>
        </w:rPr>
        <w:br/>
        <w:t xml:space="preserve">- </w:t>
      </w:r>
      <w:r w:rsidRPr="00666F01">
        <w:rPr>
          <w:sz w:val="32"/>
          <w:szCs w:val="20"/>
        </w:rPr>
        <w:t>Outro exemplo:  "</w:t>
      </w:r>
      <w:proofErr w:type="spellStart"/>
      <w:r w:rsidRPr="00666F01">
        <w:rPr>
          <w:sz w:val="32"/>
          <w:szCs w:val="20"/>
        </w:rPr>
        <w:t>save</w:t>
      </w:r>
      <w:proofErr w:type="spellEnd"/>
      <w:r w:rsidRPr="00666F01">
        <w:rPr>
          <w:sz w:val="32"/>
          <w:szCs w:val="20"/>
        </w:rPr>
        <w:t>" pode ser entendida como uma preposição que denota uma exceção ("foram todos os alunos exceto X" implica que X é um aluno mas não foi) ou, nos séculos 14, 15, 16, proveniente do predecessor "</w:t>
      </w:r>
      <w:proofErr w:type="spellStart"/>
      <w:r w:rsidRPr="00666F01">
        <w:rPr>
          <w:sz w:val="32"/>
          <w:szCs w:val="20"/>
        </w:rPr>
        <w:t>sauf</w:t>
      </w:r>
      <w:proofErr w:type="spellEnd"/>
      <w:r w:rsidRPr="00666F01">
        <w:rPr>
          <w:sz w:val="32"/>
          <w:szCs w:val="20"/>
        </w:rPr>
        <w:t>" do Francês da Idade Média, "</w:t>
      </w:r>
      <w:proofErr w:type="spellStart"/>
      <w:r w:rsidRPr="00666F01">
        <w:rPr>
          <w:sz w:val="32"/>
          <w:szCs w:val="20"/>
        </w:rPr>
        <w:t>save</w:t>
      </w:r>
      <w:proofErr w:type="spellEnd"/>
      <w:r w:rsidRPr="00666F01">
        <w:rPr>
          <w:sz w:val="32"/>
          <w:szCs w:val="20"/>
        </w:rPr>
        <w:t xml:space="preserve">" podia apenas ser uma conjunção adversativa "mas", denotando apenas uma negação ("foram todos os alunos, mas X se salvou disso" significa que X não foi, mas não exige que ele </w:t>
      </w:r>
      <w:r>
        <w:rPr>
          <w:sz w:val="32"/>
          <w:szCs w:val="20"/>
        </w:rPr>
        <w:t>seja</w:t>
      </w:r>
      <w:r w:rsidRPr="00666F01">
        <w:rPr>
          <w:sz w:val="32"/>
          <w:szCs w:val="20"/>
        </w:rPr>
        <w:t xml:space="preserve"> um aluno)</w:t>
      </w:r>
      <w:r w:rsidR="00547E93">
        <w:rPr>
          <w:sz w:val="32"/>
          <w:szCs w:val="20"/>
        </w:rPr>
        <w:br/>
      </w:r>
      <w:r w:rsidR="00547E93" w:rsidRPr="00547E93">
        <w:rPr>
          <w:sz w:val="32"/>
          <w:szCs w:val="20"/>
        </w:rPr>
        <w:br/>
      </w:r>
      <w:r w:rsidR="00547E93" w:rsidRPr="00547E93">
        <w:rPr>
          <w:rFonts w:eastAsia="Times New Roman" w:cs="Tahoma"/>
          <w:szCs w:val="20"/>
          <w:lang w:eastAsia="pt-BR"/>
        </w:rPr>
        <w:t xml:space="preserve">O [enorme, 20 volumes, o mais antigo e melhor do mundo] Oxford 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English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 xml:space="preserve"> 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Dictionary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 xml:space="preserve"> ("OED") [não o posso consultar nem mesmo online, sai muito caro], o melhor para se entender o sentido de palavras na época da KJB-1611, diz que a palavra inglesa "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" vem do adjetivo francês "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sauf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/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salf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" (masculino) e "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sauve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/salve" (feminino) e acompanhou suas nuances de mudança de significado através dos séculos.</w:t>
      </w:r>
      <w:r w:rsidR="00547E93" w:rsidRPr="00547E93">
        <w:rPr>
          <w:rFonts w:eastAsia="Times New Roman" w:cs="Tahoma"/>
          <w:szCs w:val="20"/>
          <w:lang w:eastAsia="pt-BR"/>
        </w:rPr>
        <w:br/>
        <w:t xml:space="preserve">. </w:t>
      </w:r>
      <w:proofErr w:type="gramStart"/>
      <w:r w:rsidR="00547E93" w:rsidRPr="00547E93">
        <w:rPr>
          <w:rFonts w:eastAsia="Times New Roman" w:cs="Tahoma"/>
          <w:szCs w:val="20"/>
          <w:lang w:eastAsia="pt-BR"/>
        </w:rPr>
        <w:t>no</w:t>
      </w:r>
      <w:proofErr w:type="gramEnd"/>
      <w:r w:rsidR="00547E93" w:rsidRPr="00547E93">
        <w:rPr>
          <w:rFonts w:eastAsia="Times New Roman" w:cs="Tahoma"/>
          <w:szCs w:val="20"/>
          <w:lang w:eastAsia="pt-BR"/>
        </w:rPr>
        <w:t xml:space="preserve"> francês medieval (séculos 11 a 15) "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/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sauf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/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sauve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" era somente adjetivo e era usado para significar nada mais que "inteiro (completo, saudável), intato (sem danos) e seguro", e era flexionado para se ajustar ao número e ao gênero do substantivo que qualificava, por exemplo '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sauf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 xml:space="preserve"> 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sun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 xml:space="preserve"> </w:t>
      </w:r>
      <w:proofErr w:type="spellStart"/>
      <w:r w:rsidR="00547E93" w:rsidRPr="00547E93">
        <w:rPr>
          <w:rFonts w:eastAsia="Times New Roman" w:cs="Tahoma"/>
          <w:szCs w:val="20"/>
          <w:lang w:eastAsia="pt-BR"/>
        </w:rPr>
        <w:t>ordre</w:t>
      </w:r>
      <w:proofErr w:type="spellEnd"/>
      <w:r w:rsidR="00547E93" w:rsidRPr="00547E93">
        <w:rPr>
          <w:rFonts w:eastAsia="Times New Roman" w:cs="Tahoma"/>
          <w:szCs w:val="20"/>
          <w:lang w:eastAsia="pt-BR"/>
        </w:rPr>
        <w:t>' significava 'com sua ordem intacta / não desobedecendo sua ordem'</w:t>
      </w:r>
    </w:p>
    <w:p w:rsidR="00622351" w:rsidRDefault="00547E93" w:rsidP="00547E93">
      <w:pPr>
        <w:spacing w:line="240" w:lineRule="auto"/>
        <w:ind w:left="708"/>
        <w:rPr>
          <w:sz w:val="32"/>
          <w:szCs w:val="20"/>
        </w:rPr>
      </w:pPr>
      <w:r w:rsidRPr="00547E93">
        <w:rPr>
          <w:rFonts w:eastAsia="Times New Roman" w:cs="Tahoma"/>
          <w:szCs w:val="20"/>
          <w:lang w:eastAsia="pt-BR"/>
        </w:rPr>
        <w:t xml:space="preserve">. </w:t>
      </w:r>
      <w:proofErr w:type="gramStart"/>
      <w:r w:rsidRPr="00547E93">
        <w:rPr>
          <w:rFonts w:eastAsia="Times New Roman" w:cs="Tahoma"/>
          <w:szCs w:val="20"/>
          <w:lang w:eastAsia="pt-BR"/>
        </w:rPr>
        <w:t>no</w:t>
      </w:r>
      <w:proofErr w:type="gramEnd"/>
      <w:r w:rsidRPr="00547E93">
        <w:rPr>
          <w:rFonts w:eastAsia="Times New Roman" w:cs="Tahoma"/>
          <w:szCs w:val="20"/>
          <w:lang w:eastAsia="pt-BR"/>
        </w:rPr>
        <w:t xml:space="preserve"> francês médio [</w:t>
      </w:r>
      <w:proofErr w:type="spellStart"/>
      <w:r w:rsidRPr="00547E93">
        <w:rPr>
          <w:rFonts w:eastAsia="Times New Roman" w:cs="Tahoma"/>
          <w:szCs w:val="20"/>
          <w:lang w:eastAsia="pt-BR"/>
        </w:rPr>
        <w:t>middle</w:t>
      </w:r>
      <w:proofErr w:type="spellEnd"/>
      <w:r w:rsidRPr="00547E93">
        <w:rPr>
          <w:rFonts w:eastAsia="Times New Roman" w:cs="Tahoma"/>
          <w:szCs w:val="20"/>
          <w:lang w:eastAsia="pt-BR"/>
        </w:rPr>
        <w:t>] [século 14 ao começo do século 17 (o mesmo da KJB-1611)], começaram a ser perdidas as inflexões para coincidir com o substantivo modificado, e a forma masculina singular "</w:t>
      </w:r>
      <w:proofErr w:type="spellStart"/>
      <w:r w:rsidRPr="00547E93">
        <w:rPr>
          <w:rFonts w:eastAsia="Times New Roman" w:cs="Tahoma"/>
          <w:szCs w:val="20"/>
          <w:lang w:eastAsia="pt-BR"/>
        </w:rPr>
        <w:t>sauf</w:t>
      </w:r>
      <w:proofErr w:type="spellEnd"/>
      <w:r w:rsidRPr="00547E93">
        <w:rPr>
          <w:rFonts w:eastAsia="Times New Roman" w:cs="Tahoma"/>
          <w:szCs w:val="20"/>
          <w:lang w:eastAsia="pt-BR"/>
        </w:rPr>
        <w:t>" passou a ser [a única] usada, tornando-se cada vez mais semelhante a uma preposição ou a uma conjunção. O significado também mudou: de indicar que algo foi mantido intacto e não violado, [a palavra "</w:t>
      </w:r>
      <w:proofErr w:type="spellStart"/>
      <w:r w:rsidRPr="00547E93">
        <w:rPr>
          <w:rFonts w:eastAsia="Times New Roman" w:cs="Tahoma"/>
          <w:szCs w:val="20"/>
          <w:lang w:eastAsia="pt-BR"/>
        </w:rPr>
        <w:t>sauf</w:t>
      </w:r>
      <w:proofErr w:type="spellEnd"/>
      <w:r w:rsidRPr="00547E93">
        <w:rPr>
          <w:rFonts w:eastAsia="Times New Roman" w:cs="Tahoma"/>
          <w:szCs w:val="20"/>
          <w:lang w:eastAsia="pt-BR"/>
        </w:rPr>
        <w:t>"] passou a ser usada como uma maneira educada de expressar discordância, semelhante a "</w:t>
      </w:r>
      <w:proofErr w:type="spellStart"/>
      <w:r w:rsidRPr="00547E93">
        <w:rPr>
          <w:rFonts w:eastAsia="Times New Roman" w:cs="Tahoma"/>
          <w:szCs w:val="20"/>
          <w:lang w:eastAsia="pt-BR"/>
        </w:rPr>
        <w:t>pace</w:t>
      </w:r>
      <w:proofErr w:type="spellEnd"/>
      <w:r w:rsidRPr="00547E93">
        <w:rPr>
          <w:rFonts w:eastAsia="Times New Roman" w:cs="Tahoma"/>
          <w:szCs w:val="20"/>
          <w:lang w:eastAsia="pt-BR"/>
        </w:rPr>
        <w:t xml:space="preserve">" nos  modernos meios acadêmicos [ou "data vênia = se permissão for dada", nos meios jurídicos]. </w:t>
      </w:r>
      <w:proofErr w:type="gramStart"/>
      <w:r w:rsidRPr="00547E93">
        <w:rPr>
          <w:rFonts w:eastAsia="Times New Roman" w:cs="Tahoma"/>
          <w:szCs w:val="20"/>
          <w:lang w:eastAsia="pt-BR"/>
        </w:rPr>
        <w:t>Significava algo como "enquanto eu não intente fazer qualquer violação em relação a X", "</w:t>
      </w:r>
      <w:proofErr w:type="gramEnd"/>
      <w:r w:rsidRPr="00547E93">
        <w:rPr>
          <w:rFonts w:eastAsia="Times New Roman" w:cs="Tahoma"/>
          <w:szCs w:val="20"/>
          <w:lang w:eastAsia="pt-BR"/>
        </w:rPr>
        <w:t xml:space="preserve"> se X me desculpar por dizer isso, [defenderei que], etc. .</w:t>
      </w:r>
      <w:r w:rsidRPr="00547E93">
        <w:rPr>
          <w:rFonts w:eastAsia="Times New Roman" w:cs="Tahoma"/>
          <w:szCs w:val="20"/>
          <w:lang w:eastAsia="pt-BR"/>
        </w:rPr>
        <w:br/>
        <w:t>. desse significado [penso que nos séculos 16 e 17?] veio um significado mais abstrato do objeto de "</w:t>
      </w:r>
      <w:proofErr w:type="spellStart"/>
      <w:r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Pr="00547E93">
        <w:rPr>
          <w:rFonts w:eastAsia="Times New Roman" w:cs="Tahoma"/>
          <w:szCs w:val="20"/>
          <w:lang w:eastAsia="pt-BR"/>
        </w:rPr>
        <w:t xml:space="preserve">", [palavra] que agora [já] era claramente uma preposição. Este objeto agora começou a ser considerado como tendo sido [. desde o início, ] removido do caminho de sofrer algum dano, por ter sido [. desde o início, ] tirado de lado [do grupo] para evitar dano ou perda da completude/ saúde/ segurança, por assim dizer. </w:t>
      </w:r>
      <w:r w:rsidRPr="00547E93">
        <w:rPr>
          <w:rFonts w:eastAsia="Times New Roman" w:cs="Tahoma"/>
          <w:b/>
          <w:bCs/>
          <w:szCs w:val="20"/>
          <w:lang w:eastAsia="pt-BR"/>
        </w:rPr>
        <w:t>A coisa</w:t>
      </w:r>
      <w:r w:rsidRPr="00547E93">
        <w:rPr>
          <w:rFonts w:eastAsia="Times New Roman" w:cs="Tahoma"/>
          <w:szCs w:val="20"/>
          <w:lang w:eastAsia="pt-BR"/>
        </w:rPr>
        <w:t xml:space="preserve"> que antes [no francês medieval] era "safe/</w:t>
      </w:r>
      <w:proofErr w:type="spellStart"/>
      <w:r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Pr="00547E93">
        <w:rPr>
          <w:rFonts w:eastAsia="Times New Roman" w:cs="Tahoma"/>
          <w:szCs w:val="20"/>
          <w:lang w:eastAsia="pt-BR"/>
        </w:rPr>
        <w:t xml:space="preserve">" nesse sentido [de inteireza e saúde] </w:t>
      </w:r>
      <w:r w:rsidRPr="00547E93">
        <w:rPr>
          <w:rFonts w:eastAsia="Times New Roman" w:cs="Tahoma"/>
          <w:b/>
          <w:bCs/>
          <w:szCs w:val="20"/>
          <w:lang w:eastAsia="pt-BR"/>
        </w:rPr>
        <w:t>era, portanto, agora simplesmente considerada como [, desde o início, ] não sendo incluída no grupo principal</w:t>
      </w:r>
      <w:r w:rsidRPr="00547E93">
        <w:rPr>
          <w:rFonts w:eastAsia="Times New Roman" w:cs="Tahoma"/>
          <w:szCs w:val="20"/>
          <w:lang w:eastAsia="pt-BR"/>
        </w:rPr>
        <w:t>. O sentido de sobreposição pode ser imaginado em um exemplo tal como "Todos os homens foram mortos na guerra, '</w:t>
      </w:r>
      <w:proofErr w:type="spellStart"/>
      <w:r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Pr="00547E93">
        <w:rPr>
          <w:rFonts w:eastAsia="Times New Roman" w:cs="Tahoma"/>
          <w:szCs w:val="20"/>
          <w:lang w:eastAsia="pt-BR"/>
        </w:rPr>
        <w:t>' um": aquele homem é [. desde o início, ] removido de seu grupo de pertencimento ("todos os homens") e é considerado à parte, imune aos efeitos da sentença sobre esse grupo. Ele está literalmente a salvo de ter sido morto na guerra, e [também está] "seguro" de tudo o que acontece na sentença, por assim dizer.</w:t>
      </w:r>
      <w:r w:rsidRPr="00547E93">
        <w:rPr>
          <w:rFonts w:eastAsia="Times New Roman" w:cs="Tahoma"/>
          <w:szCs w:val="20"/>
          <w:lang w:eastAsia="pt-BR"/>
        </w:rPr>
        <w:br/>
      </w:r>
      <w:r w:rsidRPr="00547E93">
        <w:rPr>
          <w:rFonts w:eastAsia="Times New Roman" w:cs="Tahoma"/>
          <w:szCs w:val="20"/>
          <w:lang w:eastAsia="pt-BR"/>
        </w:rPr>
        <w:lastRenderedPageBreak/>
        <w:t>.[Hoje,] esta nuance de significado foi provavelmente apagada rapidamente, e apenas a noção de que o objeto é visto como algo que foi retirado de seu grupo e foi visto como uma EXCEÇÃO [dentro do grupo] que sobreviveu, que é basicamente o significado que tanto "</w:t>
      </w:r>
      <w:proofErr w:type="spellStart"/>
      <w:r w:rsidRPr="00547E93">
        <w:rPr>
          <w:rFonts w:eastAsia="Times New Roman" w:cs="Tahoma"/>
          <w:szCs w:val="20"/>
          <w:lang w:eastAsia="pt-BR"/>
        </w:rPr>
        <w:t>save</w:t>
      </w:r>
      <w:proofErr w:type="spellEnd"/>
      <w:r w:rsidRPr="00547E93">
        <w:rPr>
          <w:rFonts w:eastAsia="Times New Roman" w:cs="Tahoma"/>
          <w:szCs w:val="20"/>
          <w:lang w:eastAsia="pt-BR"/>
        </w:rPr>
        <w:t>" como "</w:t>
      </w:r>
      <w:proofErr w:type="spellStart"/>
      <w:r w:rsidRPr="00547E93">
        <w:rPr>
          <w:rFonts w:eastAsia="Times New Roman" w:cs="Tahoma"/>
          <w:szCs w:val="20"/>
          <w:lang w:eastAsia="pt-BR"/>
        </w:rPr>
        <w:t>except</w:t>
      </w:r>
      <w:proofErr w:type="spellEnd"/>
      <w:r w:rsidRPr="00547E93">
        <w:rPr>
          <w:rFonts w:eastAsia="Times New Roman" w:cs="Tahoma"/>
          <w:szCs w:val="20"/>
          <w:lang w:eastAsia="pt-BR"/>
        </w:rPr>
        <w:t>" têm hoje.    &gt;&gt;</w:t>
      </w:r>
      <w:r w:rsidRPr="00547E93">
        <w:rPr>
          <w:rFonts w:ascii="Tahoma" w:eastAsia="Times New Roman" w:hAnsi="Tahoma" w:cs="Tahoma"/>
          <w:szCs w:val="20"/>
          <w:lang w:eastAsia="pt-BR"/>
        </w:rPr>
        <w:br/>
      </w:r>
    </w:p>
    <w:p w:rsidR="00622351" w:rsidRDefault="00622351" w:rsidP="00622351">
      <w:r>
        <w:br/>
        <w:t>*****************</w:t>
      </w:r>
    </w:p>
    <w:p w:rsidR="00622351" w:rsidRDefault="00622351">
      <w:pPr>
        <w:spacing w:line="259" w:lineRule="auto"/>
      </w:pPr>
      <w:r>
        <w:br w:type="page"/>
      </w:r>
    </w:p>
    <w:p w:rsidR="00622351" w:rsidRDefault="00622351" w:rsidP="00622351"/>
    <w:p w:rsidR="00865835" w:rsidRDefault="006632C7" w:rsidP="00D64AFF">
      <w:pPr>
        <w:pStyle w:val="Ttulo2"/>
        <w:spacing w:line="240" w:lineRule="auto"/>
      </w:pPr>
      <w:r>
        <w:t xml:space="preserve">Mat </w:t>
      </w:r>
      <w:proofErr w:type="gramStart"/>
      <w:r>
        <w:t>26:26</w:t>
      </w:r>
      <w:proofErr w:type="gramEnd"/>
    </w:p>
    <w:p w:rsidR="00622351" w:rsidRPr="00666F01" w:rsidRDefault="006632C7" w:rsidP="00622351">
      <w:pPr>
        <w:autoSpaceDE w:val="0"/>
        <w:autoSpaceDN w:val="0"/>
        <w:adjustRightInd w:val="0"/>
        <w:spacing w:line="240" w:lineRule="auto"/>
        <w:rPr>
          <w:rFonts w:cs="Tahoma"/>
          <w:color w:val="800000"/>
        </w:rPr>
      </w:pPr>
      <w:r w:rsidRPr="00666F01">
        <w:t>KJB</w:t>
      </w:r>
      <w:r w:rsidR="00622351" w:rsidRPr="00666F01">
        <w:t xml:space="preserve">: </w:t>
      </w:r>
      <w:proofErr w:type="spellStart"/>
      <w:r w:rsidR="00622351" w:rsidRPr="00666F01">
        <w:rPr>
          <w:rFonts w:cs="Tahoma"/>
          <w:color w:val="0000FF"/>
        </w:rPr>
        <w:t>And</w:t>
      </w:r>
      <w:proofErr w:type="spellEnd"/>
      <w:r w:rsidR="00622351" w:rsidRPr="00666F01">
        <w:rPr>
          <w:rFonts w:cs="Tahoma"/>
          <w:color w:val="0000FF"/>
        </w:rPr>
        <w:t xml:space="preserve"> as </w:t>
      </w:r>
      <w:proofErr w:type="spellStart"/>
      <w:r w:rsidR="00622351" w:rsidRPr="00666F01">
        <w:rPr>
          <w:rFonts w:cs="Tahoma"/>
          <w:color w:val="0000FF"/>
        </w:rPr>
        <w:t>they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were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eating</w:t>
      </w:r>
      <w:proofErr w:type="spellEnd"/>
      <w:r w:rsidR="00622351" w:rsidRPr="00666F01">
        <w:rPr>
          <w:rFonts w:cs="Tahoma"/>
          <w:color w:val="0000FF"/>
        </w:rPr>
        <w:t xml:space="preserve">, Jesus </w:t>
      </w:r>
      <w:proofErr w:type="spellStart"/>
      <w:r w:rsidR="00622351" w:rsidRPr="00666F01">
        <w:rPr>
          <w:rFonts w:cs="Tahoma"/>
          <w:color w:val="0000FF"/>
        </w:rPr>
        <w:t>took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proofErr w:type="gramStart"/>
      <w:r w:rsidR="00622351" w:rsidRPr="00666F01">
        <w:rPr>
          <w:rFonts w:cs="Tahoma"/>
          <w:color w:val="0000FF"/>
        </w:rPr>
        <w:t>bread</w:t>
      </w:r>
      <w:proofErr w:type="spellEnd"/>
      <w:proofErr w:type="gramEnd"/>
      <w:r w:rsidR="00622351" w:rsidRPr="00666F01">
        <w:rPr>
          <w:rFonts w:cs="Tahoma"/>
          <w:color w:val="0000FF"/>
        </w:rPr>
        <w:t xml:space="preserve">, </w:t>
      </w:r>
      <w:proofErr w:type="spellStart"/>
      <w:r w:rsidR="00622351" w:rsidRPr="00666F01">
        <w:rPr>
          <w:rFonts w:cs="Tahoma"/>
          <w:color w:val="0000FF"/>
        </w:rPr>
        <w:t>and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blessed</w:t>
      </w:r>
      <w:proofErr w:type="spellEnd"/>
      <w:r w:rsidR="00622351" w:rsidRPr="00666F01">
        <w:rPr>
          <w:rFonts w:cs="Tahoma"/>
          <w:color w:val="0000FF"/>
        </w:rPr>
        <w:t xml:space="preserve"> </w:t>
      </w:r>
      <w:r w:rsidR="00622351" w:rsidRPr="00666F01">
        <w:rPr>
          <w:rFonts w:cs="Tahoma"/>
          <w:i/>
          <w:iCs/>
          <w:color w:val="808080"/>
        </w:rPr>
        <w:t>it</w:t>
      </w:r>
      <w:r w:rsidR="00622351" w:rsidRPr="00666F01">
        <w:rPr>
          <w:rFonts w:cs="Tahoma"/>
          <w:color w:val="0000FF"/>
        </w:rPr>
        <w:t xml:space="preserve">, </w:t>
      </w:r>
      <w:proofErr w:type="spellStart"/>
      <w:r w:rsidR="00622351" w:rsidRPr="00666F01">
        <w:rPr>
          <w:rFonts w:cs="Tahoma"/>
          <w:color w:val="0000FF"/>
        </w:rPr>
        <w:t>and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brake</w:t>
      </w:r>
      <w:proofErr w:type="spellEnd"/>
      <w:r w:rsidR="00622351" w:rsidRPr="00666F01">
        <w:rPr>
          <w:rFonts w:cs="Tahoma"/>
          <w:color w:val="0000FF"/>
        </w:rPr>
        <w:t xml:space="preserve"> </w:t>
      </w:r>
      <w:r w:rsidR="00622351" w:rsidRPr="00666F01">
        <w:rPr>
          <w:rFonts w:cs="Tahoma"/>
          <w:i/>
          <w:iCs/>
          <w:color w:val="808080"/>
        </w:rPr>
        <w:t>it</w:t>
      </w:r>
      <w:r w:rsidR="00622351" w:rsidRPr="00666F01">
        <w:rPr>
          <w:rFonts w:cs="Tahoma"/>
          <w:color w:val="0000FF"/>
        </w:rPr>
        <w:t xml:space="preserve">, </w:t>
      </w:r>
      <w:proofErr w:type="spellStart"/>
      <w:r w:rsidR="00622351" w:rsidRPr="00666F01">
        <w:rPr>
          <w:rFonts w:cs="Tahoma"/>
          <w:color w:val="0000FF"/>
        </w:rPr>
        <w:t>and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gave</w:t>
      </w:r>
      <w:proofErr w:type="spellEnd"/>
      <w:r w:rsidR="00622351" w:rsidRPr="00666F01">
        <w:rPr>
          <w:rFonts w:cs="Tahoma"/>
          <w:color w:val="0000FF"/>
        </w:rPr>
        <w:t xml:space="preserve"> </w:t>
      </w:r>
      <w:r w:rsidR="00622351" w:rsidRPr="00666F01">
        <w:rPr>
          <w:rFonts w:cs="Tahoma"/>
          <w:i/>
          <w:iCs/>
          <w:color w:val="808080"/>
        </w:rPr>
        <w:t>it</w:t>
      </w:r>
      <w:r w:rsidR="00622351" w:rsidRPr="00666F01">
        <w:rPr>
          <w:rFonts w:cs="Tahoma"/>
          <w:color w:val="0000FF"/>
        </w:rPr>
        <w:t xml:space="preserve"> to </w:t>
      </w:r>
      <w:proofErr w:type="spellStart"/>
      <w:r w:rsidR="00622351" w:rsidRPr="00666F01">
        <w:rPr>
          <w:rFonts w:cs="Tahoma"/>
          <w:color w:val="0000FF"/>
        </w:rPr>
        <w:t>the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disciples</w:t>
      </w:r>
      <w:proofErr w:type="spellEnd"/>
      <w:r w:rsidR="00622351" w:rsidRPr="00666F01">
        <w:rPr>
          <w:rFonts w:cs="Tahoma"/>
          <w:color w:val="0000FF"/>
        </w:rPr>
        <w:t xml:space="preserve">, </w:t>
      </w:r>
      <w:proofErr w:type="spellStart"/>
      <w:r w:rsidR="00622351" w:rsidRPr="00666F01">
        <w:rPr>
          <w:rFonts w:cs="Tahoma"/>
          <w:color w:val="0000FF"/>
        </w:rPr>
        <w:t>and</w:t>
      </w:r>
      <w:proofErr w:type="spellEnd"/>
      <w:r w:rsidR="00622351" w:rsidRPr="00666F01">
        <w:rPr>
          <w:rFonts w:cs="Tahoma"/>
          <w:color w:val="0000FF"/>
        </w:rPr>
        <w:t xml:space="preserve"> </w:t>
      </w:r>
      <w:proofErr w:type="spellStart"/>
      <w:r w:rsidR="00622351" w:rsidRPr="00666F01">
        <w:rPr>
          <w:rFonts w:cs="Tahoma"/>
          <w:color w:val="0000FF"/>
        </w:rPr>
        <w:t>said</w:t>
      </w:r>
      <w:proofErr w:type="spellEnd"/>
      <w:r w:rsidR="00622351" w:rsidRPr="00666F01">
        <w:rPr>
          <w:rFonts w:cs="Tahoma"/>
          <w:color w:val="0000FF"/>
        </w:rPr>
        <w:t xml:space="preserve">, </w:t>
      </w:r>
      <w:proofErr w:type="spellStart"/>
      <w:r w:rsidR="00622351" w:rsidRPr="00666F01">
        <w:rPr>
          <w:rFonts w:cs="Tahoma"/>
          <w:color w:val="800000"/>
        </w:rPr>
        <w:t>Take</w:t>
      </w:r>
      <w:proofErr w:type="spellEnd"/>
      <w:r w:rsidR="00622351" w:rsidRPr="00666F01">
        <w:rPr>
          <w:rFonts w:cs="Tahoma"/>
          <w:color w:val="800000"/>
        </w:rPr>
        <w:t xml:space="preserve">, </w:t>
      </w:r>
      <w:proofErr w:type="spellStart"/>
      <w:r w:rsidR="00622351" w:rsidRPr="00666F01">
        <w:rPr>
          <w:rFonts w:cs="Tahoma"/>
          <w:color w:val="800000"/>
        </w:rPr>
        <w:t>eat</w:t>
      </w:r>
      <w:proofErr w:type="spellEnd"/>
      <w:r w:rsidR="00622351" w:rsidRPr="00666F01">
        <w:rPr>
          <w:rFonts w:cs="Tahoma"/>
          <w:color w:val="800000"/>
        </w:rPr>
        <w:t xml:space="preserve">; </w:t>
      </w:r>
      <w:proofErr w:type="spellStart"/>
      <w:r w:rsidR="00622351" w:rsidRPr="00666F01">
        <w:rPr>
          <w:rFonts w:cs="Tahoma"/>
          <w:color w:val="800000"/>
        </w:rPr>
        <w:t>this</w:t>
      </w:r>
      <w:proofErr w:type="spellEnd"/>
      <w:r w:rsidR="00622351" w:rsidRPr="00666F01">
        <w:rPr>
          <w:rFonts w:cs="Tahoma"/>
          <w:color w:val="800000"/>
        </w:rPr>
        <w:t xml:space="preserve"> </w:t>
      </w:r>
      <w:r w:rsidR="00622351" w:rsidRPr="00666F01">
        <w:rPr>
          <w:rFonts w:cs="Tahoma"/>
          <w:b/>
          <w:color w:val="800000"/>
        </w:rPr>
        <w:t>IS</w:t>
      </w:r>
      <w:r w:rsidR="00622351" w:rsidRPr="00666F01">
        <w:rPr>
          <w:rFonts w:cs="Tahoma"/>
          <w:color w:val="800000"/>
        </w:rPr>
        <w:t xml:space="preserve"> </w:t>
      </w:r>
      <w:proofErr w:type="spellStart"/>
      <w:r w:rsidR="00622351" w:rsidRPr="00666F01">
        <w:rPr>
          <w:rFonts w:cs="Tahoma"/>
          <w:color w:val="800000"/>
        </w:rPr>
        <w:t>my</w:t>
      </w:r>
      <w:proofErr w:type="spellEnd"/>
      <w:r w:rsidR="00622351" w:rsidRPr="00666F01">
        <w:rPr>
          <w:rFonts w:cs="Tahoma"/>
          <w:color w:val="800000"/>
        </w:rPr>
        <w:t xml:space="preserve"> </w:t>
      </w:r>
      <w:proofErr w:type="spellStart"/>
      <w:r w:rsidR="00622351" w:rsidRPr="00666F01">
        <w:rPr>
          <w:rFonts w:cs="Tahoma"/>
          <w:color w:val="800000"/>
        </w:rPr>
        <w:t>body</w:t>
      </w:r>
      <w:proofErr w:type="spellEnd"/>
      <w:r w:rsidR="00622351" w:rsidRPr="00666F01">
        <w:rPr>
          <w:rFonts w:cs="Tahoma"/>
          <w:color w:val="800000"/>
        </w:rPr>
        <w:t>.</w:t>
      </w:r>
      <w:hyperlink r:id="rId5" w:history="1">
        <w:r w:rsidR="00622351" w:rsidRPr="00666F01">
          <w:rPr>
            <w:rFonts w:cs="Tahoma"/>
            <w:i/>
            <w:iCs/>
            <w:color w:val="FF8040"/>
            <w:vertAlign w:val="superscript"/>
          </w:rPr>
          <w:t xml:space="preserve">1 </w:t>
        </w:r>
      </w:hyperlink>
    </w:p>
    <w:p w:rsidR="006632C7" w:rsidRPr="00666F01" w:rsidRDefault="006632C7" w:rsidP="00D64AFF">
      <w:pPr>
        <w:spacing w:line="240" w:lineRule="auto"/>
      </w:pPr>
    </w:p>
    <w:p w:rsidR="006632C7" w:rsidRPr="00666F01" w:rsidRDefault="006632C7" w:rsidP="00D64AFF">
      <w:pPr>
        <w:autoSpaceDE w:val="0"/>
        <w:autoSpaceDN w:val="0"/>
        <w:adjustRightInd w:val="0"/>
        <w:spacing w:line="240" w:lineRule="auto"/>
        <w:rPr>
          <w:rFonts w:cs="Tahoma"/>
          <w:color w:val="0000FF"/>
        </w:rPr>
      </w:pPr>
      <w:r w:rsidRPr="00666F01">
        <w:t xml:space="preserve">LTT </w:t>
      </w:r>
      <w:r w:rsidRPr="00666F01">
        <w:rPr>
          <w:rFonts w:cs="Tahoma"/>
          <w:color w:val="0000FF"/>
        </w:rPr>
        <w:t xml:space="preserve">Ora, </w:t>
      </w:r>
      <w:r w:rsidRPr="00666F01">
        <w:rPr>
          <w:rFonts w:cs="Tahoma"/>
          <w:i/>
          <w:iCs/>
          <w:color w:val="808080"/>
        </w:rPr>
        <w:t>estando eles</w:t>
      </w:r>
      <w:r w:rsidRPr="00666F01">
        <w:rPr>
          <w:rFonts w:cs="Tahoma"/>
          <w:color w:val="0000FF"/>
        </w:rPr>
        <w:t xml:space="preserve"> comendo, havendo Jesus tomado o pão e havendo-</w:t>
      </w:r>
      <w:r w:rsidRPr="00666F01">
        <w:rPr>
          <w:rFonts w:cs="Tahoma"/>
          <w:i/>
          <w:iCs/>
          <w:color w:val="808080"/>
        </w:rPr>
        <w:t>o</w:t>
      </w:r>
      <w:r w:rsidRPr="00666F01">
        <w:rPr>
          <w:rFonts w:cs="Tahoma"/>
          <w:color w:val="0000FF"/>
        </w:rPr>
        <w:t xml:space="preserve"> abençoado </w:t>
      </w:r>
      <w:hyperlink r:id="rId6" w:history="1">
        <w:r w:rsidRPr="00666F01">
          <w:rPr>
            <w:rFonts w:cs="Tahoma"/>
            <w:i/>
            <w:iCs/>
            <w:color w:val="FF8040"/>
            <w:vertAlign w:val="superscript"/>
          </w:rPr>
          <w:t xml:space="preserve"> </w:t>
        </w:r>
      </w:hyperlink>
      <w:r w:rsidRPr="00666F01">
        <w:rPr>
          <w:rFonts w:cs="Tahoma"/>
          <w:color w:val="0000FF"/>
        </w:rPr>
        <w:t xml:space="preserve">, </w:t>
      </w:r>
      <w:r w:rsidRPr="00666F01">
        <w:rPr>
          <w:rFonts w:cs="Tahoma"/>
          <w:i/>
          <w:iCs/>
          <w:color w:val="808080"/>
        </w:rPr>
        <w:t>o</w:t>
      </w:r>
      <w:r w:rsidRPr="00666F01">
        <w:rPr>
          <w:rFonts w:cs="Tahoma"/>
          <w:color w:val="0000FF"/>
        </w:rPr>
        <w:t xml:space="preserve"> partiu, e </w:t>
      </w:r>
      <w:r w:rsidRPr="00666F01">
        <w:rPr>
          <w:rFonts w:cs="Tahoma"/>
          <w:i/>
          <w:iCs/>
          <w:color w:val="808080"/>
        </w:rPr>
        <w:t>o</w:t>
      </w:r>
      <w:r w:rsidRPr="00666F01">
        <w:rPr>
          <w:rFonts w:cs="Tahoma"/>
          <w:color w:val="0000FF"/>
        </w:rPr>
        <w:t xml:space="preserve"> dava aos </w:t>
      </w:r>
      <w:r w:rsidRPr="00666F01">
        <w:rPr>
          <w:rFonts w:cs="Tahoma"/>
          <w:i/>
          <w:iCs/>
          <w:color w:val="808080"/>
        </w:rPr>
        <w:t>Seus</w:t>
      </w:r>
      <w:r w:rsidRPr="00666F01">
        <w:rPr>
          <w:rFonts w:cs="Tahoma"/>
          <w:color w:val="0000FF"/>
        </w:rPr>
        <w:t xml:space="preserve"> discípulos, e disse: </w:t>
      </w:r>
      <w:r w:rsidRPr="00666F01">
        <w:rPr>
          <w:rFonts w:cs="Tahoma"/>
          <w:color w:val="800000"/>
        </w:rPr>
        <w:t xml:space="preserve">"Tomai, comei, isto </w:t>
      </w:r>
      <w:r w:rsidRPr="00666F01">
        <w:rPr>
          <w:rFonts w:cs="Tahoma"/>
          <w:b/>
          <w:color w:val="800000"/>
          <w:u w:val="single"/>
        </w:rPr>
        <w:t>SIGNIFICA</w:t>
      </w:r>
      <w:r w:rsidRPr="00666F01">
        <w:rPr>
          <w:rFonts w:cs="Tahoma"/>
          <w:color w:val="800000"/>
        </w:rPr>
        <w:t xml:space="preserve"> o Meu corpo."</w:t>
      </w:r>
      <w:r w:rsidRPr="00666F01">
        <w:rPr>
          <w:rFonts w:cs="Tahoma"/>
          <w:color w:val="0000FF"/>
        </w:rPr>
        <w:t xml:space="preserve"> </w:t>
      </w:r>
      <w:bookmarkStart w:id="0" w:name="_FOOTER_SECTION_"/>
      <w:bookmarkEnd w:id="0"/>
      <w:proofErr w:type="gramStart"/>
      <w:r w:rsidR="00622351" w:rsidRPr="00666F01">
        <w:rPr>
          <w:rFonts w:cs="Tahoma"/>
          <w:color w:val="0000FF"/>
        </w:rPr>
        <w:br/>
      </w:r>
      <w:proofErr w:type="gramEnd"/>
    </w:p>
    <w:p w:rsidR="00666F01" w:rsidRDefault="006632C7" w:rsidP="00D64AFF">
      <w:pPr>
        <w:spacing w:line="240" w:lineRule="auto"/>
        <w:rPr>
          <w:rFonts w:cs="Tahoma"/>
        </w:rPr>
      </w:pPr>
      <w:r w:rsidRPr="00666F01">
        <w:t xml:space="preserve">EXPLICAÇÃO: </w:t>
      </w:r>
      <w:hyperlink r:id="rId7" w:history="1">
        <w:proofErr w:type="gramStart"/>
        <w:r w:rsidRPr="00666F01">
          <w:rPr>
            <w:rFonts w:cs="Tahoma"/>
            <w:color w:val="003333"/>
          </w:rPr>
          <w:t>Mt</w:t>
        </w:r>
        <w:proofErr w:type="gramEnd"/>
        <w:r w:rsidRPr="00666F01">
          <w:rPr>
            <w:rFonts w:cs="Tahoma"/>
            <w:color w:val="003333"/>
          </w:rPr>
          <w:t xml:space="preserve"> 26:26</w:t>
        </w:r>
      </w:hyperlink>
      <w:r w:rsidRPr="00666F01">
        <w:rPr>
          <w:rFonts w:cs="Tahoma"/>
          <w:color w:val="0000FF"/>
        </w:rPr>
        <w:t xml:space="preserve"> "</w:t>
      </w:r>
      <w:r w:rsidRPr="00666F01">
        <w:rPr>
          <w:rFonts w:cs="Tahoma"/>
          <w:color w:val="FF0000"/>
        </w:rPr>
        <w:t xml:space="preserve">PÃO... ISTO </w:t>
      </w:r>
      <w:r w:rsidRPr="00666F01">
        <w:rPr>
          <w:rFonts w:cs="Tahoma"/>
          <w:b/>
          <w:bCs/>
          <w:color w:val="FF0000"/>
        </w:rPr>
        <w:t>SIGNIFICA</w:t>
      </w:r>
      <w:r w:rsidRPr="00666F01">
        <w:rPr>
          <w:rFonts w:cs="Tahoma"/>
          <w:color w:val="FF0000"/>
        </w:rPr>
        <w:t xml:space="preserve"> O MEU CORPO</w:t>
      </w:r>
      <w:r w:rsidRPr="00666F01">
        <w:rPr>
          <w:rFonts w:cs="Tahoma"/>
          <w:color w:val="0000FF"/>
        </w:rPr>
        <w:t xml:space="preserve">" </w:t>
      </w:r>
      <w:r w:rsidRPr="00666F01">
        <w:rPr>
          <w:rFonts w:cs="Tahoma"/>
          <w:color w:val="0000FF"/>
        </w:rPr>
        <w:br/>
      </w:r>
      <w:r w:rsidRPr="00666F01">
        <w:rPr>
          <w:rFonts w:cs="Tahoma"/>
        </w:rPr>
        <w:t xml:space="preserve">- O verbo </w:t>
      </w:r>
      <w:hyperlink r:id="rId8" w:history="1">
        <w:r w:rsidRPr="00666F01">
          <w:rPr>
            <w:rFonts w:cs="Tahoma"/>
          </w:rPr>
          <w:t xml:space="preserve">{G2076 </w:t>
        </w:r>
        <w:proofErr w:type="spellStart"/>
        <w:r w:rsidRPr="00666F01">
          <w:rPr>
            <w:rFonts w:cs="Tahoma"/>
          </w:rPr>
          <w:t>esti</w:t>
        </w:r>
        <w:proofErr w:type="spellEnd"/>
        <w:r w:rsidRPr="00666F01">
          <w:rPr>
            <w:rFonts w:cs="Tahoma"/>
          </w:rPr>
          <w:t>}</w:t>
        </w:r>
      </w:hyperlink>
      <w:r w:rsidRPr="00666F01">
        <w:rPr>
          <w:rFonts w:cs="Tahoma"/>
        </w:rPr>
        <w:t>, usualmente traduzido como "</w:t>
      </w:r>
      <w:r w:rsidR="00666F01">
        <w:rPr>
          <w:rFonts w:cs="Tahoma"/>
        </w:rPr>
        <w:t>ser</w:t>
      </w:r>
      <w:r w:rsidRPr="00666F01">
        <w:rPr>
          <w:rFonts w:cs="Tahoma"/>
        </w:rPr>
        <w:t xml:space="preserve">", também </w:t>
      </w:r>
      <w:r w:rsidR="00751880" w:rsidRPr="00666F01">
        <w:rPr>
          <w:rFonts w:cs="Tahoma"/>
        </w:rPr>
        <w:t>pode ser</w:t>
      </w:r>
      <w:r w:rsidRPr="00666F01">
        <w:rPr>
          <w:rFonts w:cs="Tahoma"/>
        </w:rPr>
        <w:t xml:space="preserve"> traduzido como "significa</w:t>
      </w:r>
      <w:r w:rsidR="00666F01">
        <w:rPr>
          <w:rFonts w:cs="Tahoma"/>
        </w:rPr>
        <w:t>r, representar, ser um símbolo de</w:t>
      </w:r>
      <w:r w:rsidRPr="00666F01">
        <w:rPr>
          <w:rFonts w:cs="Tahoma"/>
        </w:rPr>
        <w:t xml:space="preserve">" </w:t>
      </w:r>
      <w:r w:rsidR="00751880" w:rsidRPr="00666F01">
        <w:rPr>
          <w:rFonts w:cs="Tahoma"/>
        </w:rPr>
        <w:t xml:space="preserve">no dicionários e léxicos, como </w:t>
      </w:r>
      <w:proofErr w:type="spellStart"/>
      <w:r w:rsidR="00751880" w:rsidRPr="00666F01">
        <w:rPr>
          <w:rFonts w:cs="Tahoma"/>
        </w:rPr>
        <w:t>Thayer</w:t>
      </w:r>
      <w:proofErr w:type="spellEnd"/>
      <w:r w:rsidR="00751880" w:rsidRPr="00666F01">
        <w:rPr>
          <w:rFonts w:cs="Tahoma"/>
        </w:rPr>
        <w:t>:</w:t>
      </w:r>
    </w:p>
    <w:p w:rsidR="00666F01" w:rsidRDefault="00751880" w:rsidP="00666F01">
      <w:pPr>
        <w:spacing w:line="240" w:lineRule="auto"/>
        <w:ind w:left="708"/>
        <w:rPr>
          <w:rFonts w:cs="Arial"/>
          <w:color w:val="001320"/>
          <w:sz w:val="15"/>
          <w:szCs w:val="15"/>
          <w:shd w:val="clear" w:color="auto" w:fill="FFFFFF"/>
        </w:rPr>
      </w:pPr>
      <w:r w:rsidRPr="00666F01">
        <w:rPr>
          <w:rFonts w:cs="Tahoma"/>
          <w:sz w:val="20"/>
          <w:szCs w:val="20"/>
        </w:rPr>
        <w:br/>
      </w:r>
      <w:r w:rsidRPr="00666F01">
        <w:rPr>
          <w:rFonts w:cs="Arial"/>
          <w:b/>
          <w:bCs/>
          <w:color w:val="001320"/>
          <w:sz w:val="24"/>
          <w:szCs w:val="24"/>
        </w:rPr>
        <w:t>3.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  <w:highlight w:val="yellow"/>
        </w:rPr>
        <w:t>ε</w:t>
      </w:r>
      <w:r w:rsidRPr="00666F01">
        <w:rPr>
          <w:rFonts w:hAnsi="Cardo" w:cs="Cardo"/>
          <w:color w:val="9F4000"/>
          <w:sz w:val="24"/>
          <w:szCs w:val="24"/>
          <w:highlight w:val="yellow"/>
        </w:rPr>
        <w:t>ἶ</w:t>
      </w:r>
      <w:r w:rsidRPr="00666F01">
        <w:rPr>
          <w:rFonts w:cs="Cardo"/>
          <w:color w:val="9F4000"/>
          <w:sz w:val="24"/>
          <w:szCs w:val="24"/>
          <w:highlight w:val="yellow"/>
        </w:rPr>
        <w:t>ναι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getting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an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explicative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force, is </w:t>
      </w:r>
      <w:proofErr w:type="spell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often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equivalent</w:t>
      </w:r>
      <w:proofErr w:type="spellEnd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</w:t>
      </w:r>
      <w:proofErr w:type="gramStart"/>
      <w:r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>to</w:t>
      </w:r>
      <w:r w:rsidR="00666F01" w:rsidRPr="00666F01">
        <w:rPr>
          <w:rFonts w:cs="Arial"/>
          <w:color w:val="00132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  <w:highlight w:val="yellow"/>
        </w:rPr>
        <w:t>to</w:t>
      </w:r>
      <w:proofErr w:type="spellEnd"/>
      <w:proofErr w:type="gramEnd"/>
      <w:r w:rsidRPr="00666F01">
        <w:rPr>
          <w:rFonts w:cs="Arial"/>
          <w:b/>
          <w:bCs/>
          <w:color w:val="001320"/>
          <w:sz w:val="24"/>
          <w:szCs w:val="24"/>
          <w:highlight w:val="yellow"/>
        </w:rPr>
        <w:t xml:space="preserve"> denote,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  <w:highlight w:val="yellow"/>
        </w:rPr>
        <w:t>signify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,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import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as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hAnsi="Cardo" w:cs="Cardo"/>
          <w:color w:val="9F4000"/>
          <w:sz w:val="24"/>
          <w:szCs w:val="24"/>
        </w:rPr>
        <w:t>ὁ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ἀ</w:t>
      </w:r>
      <w:r w:rsidRPr="00666F01">
        <w:rPr>
          <w:rFonts w:cs="Cardo"/>
          <w:color w:val="9F4000"/>
          <w:sz w:val="24"/>
          <w:szCs w:val="24"/>
        </w:rPr>
        <w:t>γρός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hAnsi="Cardo" w:cs="Cardo"/>
          <w:color w:val="9F4000"/>
          <w:sz w:val="24"/>
          <w:szCs w:val="24"/>
        </w:rPr>
        <w:t>ὁ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κόσμος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9" w:history="1">
        <w:r w:rsidRPr="00666F01">
          <w:rPr>
            <w:rFonts w:cs="Arial"/>
            <w:color w:val="008AE6"/>
            <w:sz w:val="24"/>
            <w:szCs w:val="24"/>
          </w:rPr>
          <w:t>Matthew 13:37-39, 19f, 22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0" w:history="1">
        <w:r w:rsidRPr="00666F01">
          <w:rPr>
            <w:rFonts w:cs="Arial"/>
            <w:color w:val="008AE6"/>
            <w:sz w:val="24"/>
            <w:szCs w:val="24"/>
          </w:rPr>
          <w:t>Luke 8:11f, 14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1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Galatians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4:24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2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Revelation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17:15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3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Revelation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19:8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, (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Sept</w:t>
      </w:r>
      <w:proofErr w:type="spellEnd"/>
      <w:r w:rsidRPr="00666F01">
        <w:rPr>
          <w:rFonts w:cs="Arial"/>
          <w:color w:val="001320"/>
          <w:sz w:val="24"/>
          <w:szCs w:val="24"/>
        </w:rPr>
        <w:t>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4" w:history="1">
        <w:r w:rsidRPr="00666F01">
          <w:rPr>
            <w:rFonts w:cs="Arial"/>
            <w:color w:val="008AE6"/>
            <w:sz w:val="24"/>
            <w:szCs w:val="24"/>
          </w:rPr>
          <w:t>Genesis 41:28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5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Ezekiel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37:11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);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τουτ</w:t>
      </w:r>
      <w:proofErr w:type="spellEnd"/>
      <w:r w:rsidRPr="00666F01">
        <w:rPr>
          <w:rFonts w:cs="Cardo"/>
          <w:color w:val="9F4000"/>
          <w:sz w:val="24"/>
          <w:szCs w:val="24"/>
        </w:rPr>
        <w:t>'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(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so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</w:rPr>
        <w:t>T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</w:rPr>
        <w:t>WH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uniformly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except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that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</w:rPr>
        <w:t>WH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omits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Cardo"/>
          <w:color w:val="9F4000"/>
          <w:sz w:val="24"/>
          <w:szCs w:val="24"/>
        </w:rPr>
        <w:t>ν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φελκ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. in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6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Hebrews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2:14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),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Lachmann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</w:t>
      </w:r>
      <w:r w:rsidRPr="00666F01">
        <w:rPr>
          <w:rFonts w:hAnsi="Cardo" w:cs="Cardo"/>
          <w:color w:val="9F4000"/>
          <w:sz w:val="24"/>
          <w:szCs w:val="24"/>
        </w:rPr>
        <w:t>ῦ</w:t>
      </w:r>
      <w:r w:rsidRPr="00666F01">
        <w:rPr>
          <w:rFonts w:cs="Cardo"/>
          <w:color w:val="9F4000"/>
          <w:sz w:val="24"/>
          <w:szCs w:val="24"/>
        </w:rPr>
        <w:t>τ</w:t>
      </w:r>
      <w:r w:rsidRPr="00666F01">
        <w:rPr>
          <w:rFonts w:hAnsi="Cardo" w:cs="Cardo"/>
          <w:color w:val="9F4000"/>
          <w:sz w:val="24"/>
          <w:szCs w:val="24"/>
        </w:rPr>
        <w:t>᾿ἔ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(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except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in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7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10:6, 7, 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;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also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Treg</w:t>
      </w:r>
      <w:proofErr w:type="spellEnd"/>
      <w:r w:rsidRPr="00666F01">
        <w:rPr>
          <w:rFonts w:cs="Arial"/>
          <w:color w:val="001320"/>
          <w:sz w:val="24"/>
          <w:szCs w:val="24"/>
        </w:rPr>
        <w:t>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except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in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8" w:history="1">
        <w:r w:rsidRPr="00666F01">
          <w:rPr>
            <w:rFonts w:cs="Arial"/>
            <w:color w:val="008AE6"/>
            <w:sz w:val="24"/>
            <w:szCs w:val="24"/>
          </w:rPr>
          <w:t>Matthew 27:46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19" w:history="1">
        <w:r w:rsidRPr="00666F01">
          <w:rPr>
            <w:rFonts w:cs="Arial"/>
            <w:color w:val="008AE6"/>
            <w:sz w:val="24"/>
            <w:szCs w:val="24"/>
          </w:rPr>
          <w:t>Mark 7:2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0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Acts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1:19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1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9:8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2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10:6, 7, 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;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sometimes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written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</w:t>
      </w:r>
      <w:r w:rsidRPr="00666F01">
        <w:rPr>
          <w:rFonts w:hAnsi="Cardo" w:cs="Cardo"/>
          <w:color w:val="9F4000"/>
          <w:sz w:val="24"/>
          <w:szCs w:val="24"/>
        </w:rPr>
        <w:t>ῦ</w:t>
      </w:r>
      <w:r w:rsidRPr="00666F01">
        <w:rPr>
          <w:rFonts w:cs="Cardo"/>
          <w:color w:val="9F4000"/>
          <w:sz w:val="24"/>
          <w:szCs w:val="24"/>
        </w:rPr>
        <w:t>το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see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Tdf</w:t>
      </w:r>
      <w:proofErr w:type="spellEnd"/>
      <w:r w:rsidRPr="00666F01">
        <w:rPr>
          <w:rFonts w:cs="Arial"/>
          <w:color w:val="001320"/>
          <w:sz w:val="24"/>
          <w:szCs w:val="24"/>
        </w:rPr>
        <w:t>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Proleg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., p. 111; cf.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Winer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Grammar, 45;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Buttmann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11 (10)),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explanatory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formula (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equivalent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to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</w:t>
      </w:r>
      <w:r w:rsidRPr="00666F01">
        <w:rPr>
          <w:rFonts w:hAnsi="Cardo" w:cs="Cardo"/>
          <w:color w:val="9F4000"/>
          <w:sz w:val="24"/>
          <w:szCs w:val="24"/>
        </w:rPr>
        <w:t>ῦ</w:t>
      </w:r>
      <w:r w:rsidRPr="00666F01">
        <w:rPr>
          <w:rFonts w:cs="Cardo"/>
          <w:color w:val="9F4000"/>
          <w:sz w:val="24"/>
          <w:szCs w:val="24"/>
        </w:rPr>
        <w:t>το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σημαίνει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)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which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is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either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inserted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into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discourse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as a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parenthesis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or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annexed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to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words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as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apposition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(cf.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Winer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Grammar, 530 (493);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</w:rPr>
        <w:t>Buttmann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400 (342). It is to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be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distinguished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from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</w:t>
      </w:r>
      <w:r w:rsidRPr="00666F01">
        <w:rPr>
          <w:rFonts w:hAnsi="Cardo" w:cs="Cardo"/>
          <w:color w:val="9F4000"/>
          <w:sz w:val="24"/>
          <w:szCs w:val="24"/>
        </w:rPr>
        <w:t>ῦ</w:t>
      </w:r>
      <w:r w:rsidRPr="00666F01">
        <w:rPr>
          <w:rFonts w:cs="Cardo"/>
          <w:color w:val="9F4000"/>
          <w:sz w:val="24"/>
          <w:szCs w:val="24"/>
        </w:rPr>
        <w:t>το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δέ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: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τουτ</w:t>
      </w:r>
      <w:proofErr w:type="spellEnd"/>
      <w:r w:rsidRPr="00666F01">
        <w:rPr>
          <w:rFonts w:cs="Cardo"/>
          <w:color w:val="9F4000"/>
          <w:sz w:val="24"/>
          <w:szCs w:val="24"/>
        </w:rPr>
        <w:t>'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introduces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incidental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explanation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for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most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part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of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language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το</w:t>
      </w:r>
      <w:r w:rsidRPr="00666F01">
        <w:rPr>
          <w:rFonts w:hAnsi="Cardo" w:cs="Cardo"/>
          <w:color w:val="9F4000"/>
          <w:sz w:val="24"/>
          <w:szCs w:val="24"/>
        </w:rPr>
        <w:t>ῦ</w:t>
      </w:r>
      <w:r w:rsidRPr="00666F01">
        <w:rPr>
          <w:rFonts w:cs="Cardo"/>
          <w:color w:val="9F4000"/>
          <w:sz w:val="24"/>
          <w:szCs w:val="24"/>
        </w:rPr>
        <w:t>το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δέ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στιν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subjoins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explanatory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statement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relating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generally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to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thought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; (cf.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our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that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 is to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say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and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that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 is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);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see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3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</w:t>
        </w:r>
        <w:proofErr w:type="gramStart"/>
        <w:r w:rsidRPr="00666F01">
          <w:rPr>
            <w:rFonts w:cs="Arial"/>
            <w:color w:val="008AE6"/>
            <w:sz w:val="24"/>
            <w:szCs w:val="24"/>
          </w:rPr>
          <w:t>1:12</w:t>
        </w:r>
        <w:proofErr w:type="gramEnd"/>
      </w:hyperlink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and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Fritzsche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at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the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passage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):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4" w:history="1">
        <w:r w:rsidRPr="00666F01">
          <w:rPr>
            <w:rFonts w:cs="Arial"/>
            <w:color w:val="008AE6"/>
            <w:sz w:val="24"/>
            <w:szCs w:val="24"/>
          </w:rPr>
          <w:t>Matthew 27:46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5" w:history="1">
        <w:r w:rsidRPr="00666F01">
          <w:rPr>
            <w:rFonts w:cs="Arial"/>
            <w:color w:val="008AE6"/>
            <w:sz w:val="24"/>
            <w:szCs w:val="24"/>
          </w:rPr>
          <w:t>Mark 7:2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6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Acts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1:19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7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7:18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8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Romans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10:6-8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29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Philemon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1:12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0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Hebrews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2:14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1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Hebrews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7:5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, etc.;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likewise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hAnsi="Cardo" w:cs="Cardo"/>
          <w:color w:val="9F4000"/>
          <w:sz w:val="24"/>
          <w:szCs w:val="24"/>
        </w:rPr>
        <w:t>ὁ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2" w:history="1">
        <w:r w:rsidRPr="00666F01">
          <w:rPr>
            <w:rFonts w:cs="Arial"/>
            <w:color w:val="008AE6"/>
            <w:sz w:val="24"/>
            <w:szCs w:val="24"/>
          </w:rPr>
          <w:t>Mark 3:17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3" w:history="1">
        <w:r w:rsidRPr="00666F01">
          <w:rPr>
            <w:rFonts w:cs="Arial"/>
            <w:color w:val="008AE6"/>
            <w:sz w:val="24"/>
            <w:szCs w:val="24"/>
          </w:rPr>
          <w:t>Mark 7:11, 34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4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Hebrews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7:2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hAnsi="Cardo" w:cs="Cardo"/>
          <w:color w:val="9F4000"/>
          <w:sz w:val="24"/>
          <w:szCs w:val="24"/>
        </w:rPr>
        <w:t>ὁ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hAnsi="Cardo" w:cs="Cardo"/>
          <w:color w:val="9F4000"/>
          <w:sz w:val="24"/>
          <w:szCs w:val="24"/>
        </w:rPr>
        <w:t>ἐ</w:t>
      </w:r>
      <w:r w:rsidRPr="00666F01">
        <w:rPr>
          <w:rFonts w:cs="Cardo"/>
          <w:color w:val="9F4000"/>
          <w:sz w:val="24"/>
          <w:szCs w:val="24"/>
        </w:rPr>
        <w:t>στι</w:t>
      </w:r>
      <w:proofErr w:type="spellEnd"/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Cardo"/>
          <w:color w:val="9F4000"/>
          <w:sz w:val="24"/>
          <w:szCs w:val="24"/>
        </w:rPr>
        <w:t>μεθερμηνευόμενον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this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signifies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,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when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 xml:space="preserve"> </w:t>
      </w:r>
      <w:proofErr w:type="spellStart"/>
      <w:r w:rsidRPr="00666F01">
        <w:rPr>
          <w:rFonts w:cs="Arial"/>
          <w:b/>
          <w:bCs/>
          <w:color w:val="001320"/>
          <w:sz w:val="24"/>
          <w:szCs w:val="24"/>
        </w:rPr>
        <w:t>interpreted</w:t>
      </w:r>
      <w:proofErr w:type="spellEnd"/>
      <w:r w:rsidRPr="00666F01">
        <w:rPr>
          <w:rFonts w:cs="Arial"/>
          <w:b/>
          <w:bCs/>
          <w:color w:val="001320"/>
          <w:sz w:val="24"/>
          <w:szCs w:val="24"/>
        </w:rPr>
        <w:t>,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r w:rsidRPr="00666F01">
        <w:rPr>
          <w:rFonts w:cs="Arial"/>
          <w:color w:val="001320"/>
          <w:sz w:val="24"/>
          <w:szCs w:val="24"/>
          <w:shd w:val="clear" w:color="auto" w:fill="FFFFFF"/>
        </w:rPr>
        <w:t>etc.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5" w:history="1">
        <w:r w:rsidRPr="00666F01">
          <w:rPr>
            <w:rFonts w:cs="Arial"/>
            <w:color w:val="008AE6"/>
            <w:sz w:val="24"/>
            <w:szCs w:val="24"/>
          </w:rPr>
          <w:t>Mark 15:34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>;</w:t>
      </w:r>
      <w:r w:rsidR="00666F01"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</w:t>
      </w:r>
      <w:hyperlink r:id="rId36" w:history="1">
        <w:proofErr w:type="spellStart"/>
        <w:r w:rsidRPr="00666F01">
          <w:rPr>
            <w:rFonts w:cs="Arial"/>
            <w:color w:val="008AE6"/>
            <w:sz w:val="24"/>
            <w:szCs w:val="24"/>
          </w:rPr>
          <w:t>Acts</w:t>
        </w:r>
        <w:proofErr w:type="spellEnd"/>
        <w:r w:rsidRPr="00666F01">
          <w:rPr>
            <w:rFonts w:cs="Arial"/>
            <w:color w:val="008AE6"/>
            <w:sz w:val="24"/>
            <w:szCs w:val="24"/>
          </w:rPr>
          <w:t xml:space="preserve"> 4:36</w:t>
        </w:r>
      </w:hyperlink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;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see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 xml:space="preserve"> 6 c. </w:t>
      </w:r>
      <w:proofErr w:type="spellStart"/>
      <w:r w:rsidRPr="00666F01">
        <w:rPr>
          <w:rFonts w:cs="Arial"/>
          <w:color w:val="001320"/>
          <w:sz w:val="24"/>
          <w:szCs w:val="24"/>
          <w:shd w:val="clear" w:color="auto" w:fill="FFFFFF"/>
        </w:rPr>
        <w:t>below</w:t>
      </w:r>
      <w:proofErr w:type="spellEnd"/>
      <w:r w:rsidRPr="00666F01">
        <w:rPr>
          <w:rFonts w:cs="Arial"/>
          <w:color w:val="001320"/>
          <w:sz w:val="24"/>
          <w:szCs w:val="24"/>
          <w:shd w:val="clear" w:color="auto" w:fill="FFFFFF"/>
        </w:rPr>
        <w:t>.</w:t>
      </w:r>
    </w:p>
    <w:p w:rsidR="00666F01" w:rsidRDefault="00622351" w:rsidP="00D64AFF">
      <w:pPr>
        <w:spacing w:line="240" w:lineRule="auto"/>
        <w:rPr>
          <w:rFonts w:cs="Tahoma"/>
          <w:szCs w:val="20"/>
        </w:rPr>
      </w:pPr>
      <w:r w:rsidRPr="00666F01">
        <w:rPr>
          <w:rFonts w:cs="Arial"/>
          <w:color w:val="001320"/>
          <w:sz w:val="15"/>
          <w:szCs w:val="15"/>
          <w:shd w:val="clear" w:color="auto" w:fill="FFFFFF"/>
        </w:rPr>
        <w:br/>
      </w:r>
      <w:r w:rsidR="00751880" w:rsidRPr="00666F01">
        <w:rPr>
          <w:rFonts w:cs="Tahoma"/>
          <w:sz w:val="20"/>
          <w:szCs w:val="20"/>
        </w:rPr>
        <w:br/>
      </w:r>
      <w:r w:rsidR="00751880" w:rsidRPr="00666F01">
        <w:rPr>
          <w:rFonts w:cs="Tahoma"/>
          <w:szCs w:val="20"/>
        </w:rPr>
        <w:t>-</w:t>
      </w:r>
      <w:proofErr w:type="gramStart"/>
      <w:r w:rsidR="00751880" w:rsidRPr="00666F01">
        <w:rPr>
          <w:rFonts w:cs="Tahoma"/>
          <w:szCs w:val="20"/>
        </w:rPr>
        <w:t xml:space="preserve">  </w:t>
      </w:r>
      <w:proofErr w:type="gramEnd"/>
      <w:r w:rsidR="00751880" w:rsidRPr="00666F01">
        <w:rPr>
          <w:rFonts w:cs="Tahoma"/>
          <w:szCs w:val="20"/>
        </w:rPr>
        <w:t xml:space="preserve">O verbo </w:t>
      </w:r>
      <w:hyperlink r:id="rId37" w:history="1">
        <w:r w:rsidR="00751880" w:rsidRPr="00666F01">
          <w:rPr>
            <w:rFonts w:cs="Tahoma"/>
            <w:szCs w:val="20"/>
          </w:rPr>
          <w:t xml:space="preserve">{G2076 </w:t>
        </w:r>
        <w:proofErr w:type="spellStart"/>
        <w:r w:rsidR="00751880" w:rsidRPr="00666F01">
          <w:rPr>
            <w:rFonts w:cs="Tahoma"/>
            <w:szCs w:val="20"/>
          </w:rPr>
          <w:t>esti</w:t>
        </w:r>
        <w:proofErr w:type="spellEnd"/>
        <w:r w:rsidR="00751880" w:rsidRPr="00666F01">
          <w:rPr>
            <w:rFonts w:cs="Tahoma"/>
            <w:szCs w:val="20"/>
          </w:rPr>
          <w:t>}</w:t>
        </w:r>
      </w:hyperlink>
      <w:r w:rsidR="00751880" w:rsidRPr="00666F01">
        <w:rPr>
          <w:rFonts w:cs="Tahoma"/>
          <w:szCs w:val="20"/>
        </w:rPr>
        <w:t>, usualmente traduzido como "</w:t>
      </w:r>
      <w:r w:rsidR="00666F01">
        <w:rPr>
          <w:rFonts w:cs="Tahoma"/>
          <w:szCs w:val="20"/>
        </w:rPr>
        <w:t>ser</w:t>
      </w:r>
      <w:r w:rsidR="00751880" w:rsidRPr="00666F01">
        <w:rPr>
          <w:rFonts w:cs="Tahoma"/>
          <w:szCs w:val="20"/>
        </w:rPr>
        <w:t xml:space="preserve">", também pode é traduzido como </w:t>
      </w:r>
      <w:r w:rsidR="00666F01">
        <w:rPr>
          <w:rFonts w:cs="Tahoma"/>
          <w:szCs w:val="20"/>
        </w:rPr>
        <w:t>"</w:t>
      </w:r>
      <w:r w:rsidR="00751880" w:rsidRPr="00666F01">
        <w:rPr>
          <w:rFonts w:cs="Tahoma"/>
          <w:szCs w:val="20"/>
        </w:rPr>
        <w:t>significa</w:t>
      </w:r>
      <w:r w:rsidR="00666F01">
        <w:rPr>
          <w:rFonts w:cs="Tahoma"/>
          <w:szCs w:val="20"/>
        </w:rPr>
        <w:t>r</w:t>
      </w:r>
      <w:r w:rsidR="00751880" w:rsidRPr="00666F01">
        <w:rPr>
          <w:rFonts w:cs="Tahoma"/>
          <w:szCs w:val="20"/>
        </w:rPr>
        <w:t xml:space="preserve">" </w:t>
      </w:r>
      <w:r w:rsidR="006632C7" w:rsidRPr="00666F01">
        <w:rPr>
          <w:rFonts w:cs="Tahoma"/>
          <w:szCs w:val="20"/>
        </w:rPr>
        <w:t xml:space="preserve">na própria KJB em </w:t>
      </w:r>
      <w:hyperlink r:id="rId38" w:history="1">
        <w:r w:rsidR="006632C7" w:rsidRPr="00666F01">
          <w:rPr>
            <w:rFonts w:cs="Tahoma"/>
            <w:szCs w:val="20"/>
          </w:rPr>
          <w:t>Mt 9:13</w:t>
        </w:r>
      </w:hyperlink>
      <w:r w:rsidR="006632C7" w:rsidRPr="00666F01">
        <w:rPr>
          <w:rFonts w:cs="Tahoma"/>
          <w:szCs w:val="20"/>
        </w:rPr>
        <w:t xml:space="preserve">; </w:t>
      </w:r>
      <w:hyperlink r:id="rId39" w:history="1">
        <w:r w:rsidR="006632C7" w:rsidRPr="00666F01">
          <w:rPr>
            <w:rFonts w:cs="Tahoma"/>
            <w:szCs w:val="20"/>
          </w:rPr>
          <w:t>12:7</w:t>
        </w:r>
      </w:hyperlink>
      <w:r w:rsidR="006632C7" w:rsidRPr="00666F01">
        <w:rPr>
          <w:rFonts w:cs="Tahoma"/>
          <w:szCs w:val="20"/>
        </w:rPr>
        <w:t xml:space="preserve">; </w:t>
      </w:r>
      <w:hyperlink r:id="rId40" w:history="1">
        <w:r w:rsidR="006632C7" w:rsidRPr="00666F01">
          <w:rPr>
            <w:rFonts w:cs="Tahoma"/>
            <w:szCs w:val="20"/>
          </w:rPr>
          <w:t>Lc 8:11</w:t>
        </w:r>
      </w:hyperlink>
      <w:r w:rsidR="006632C7" w:rsidRPr="00666F01">
        <w:rPr>
          <w:rFonts w:cs="Tahoma"/>
          <w:szCs w:val="20"/>
        </w:rPr>
        <w:t xml:space="preserve">; </w:t>
      </w:r>
      <w:hyperlink r:id="rId41" w:history="1">
        <w:r w:rsidR="006632C7" w:rsidRPr="00666F01">
          <w:rPr>
            <w:rFonts w:cs="Tahoma"/>
            <w:szCs w:val="20"/>
          </w:rPr>
          <w:t>At 2:12</w:t>
        </w:r>
      </w:hyperlink>
      <w:r w:rsidR="006632C7" w:rsidRPr="00666F01">
        <w:rPr>
          <w:rFonts w:cs="Tahoma"/>
          <w:szCs w:val="20"/>
        </w:rPr>
        <w:t xml:space="preserve">; </w:t>
      </w:r>
      <w:hyperlink r:id="rId42" w:history="1">
        <w:r w:rsidR="006632C7" w:rsidRPr="00666F01">
          <w:rPr>
            <w:rFonts w:cs="Tahoma"/>
            <w:szCs w:val="20"/>
          </w:rPr>
          <w:t>Gl 4:24</w:t>
        </w:r>
      </w:hyperlink>
      <w:r w:rsidR="006632C7" w:rsidRPr="00666F01">
        <w:rPr>
          <w:rFonts w:cs="Tahoma"/>
          <w:szCs w:val="20"/>
        </w:rPr>
        <w:t xml:space="preserve">. </w:t>
      </w:r>
      <w:r w:rsidR="00666F01">
        <w:rPr>
          <w:rFonts w:cs="Tahoma"/>
          <w:szCs w:val="20"/>
        </w:rPr>
        <w:br/>
      </w:r>
      <w:r w:rsidR="006632C7" w:rsidRPr="00666F01">
        <w:rPr>
          <w:rFonts w:cs="Tahoma"/>
          <w:szCs w:val="20"/>
        </w:rPr>
        <w:br/>
        <w:t>- Outro</w:t>
      </w:r>
      <w:r w:rsidR="00751880" w:rsidRPr="00666F01">
        <w:rPr>
          <w:rFonts w:cs="Tahoma"/>
          <w:szCs w:val="20"/>
        </w:rPr>
        <w:t>s</w:t>
      </w:r>
      <w:r w:rsidR="006632C7" w:rsidRPr="00666F01">
        <w:rPr>
          <w:rFonts w:cs="Tahoma"/>
          <w:szCs w:val="20"/>
        </w:rPr>
        <w:t xml:space="preserve"> exemplo</w:t>
      </w:r>
      <w:r w:rsidR="00751880" w:rsidRPr="00666F01">
        <w:rPr>
          <w:rFonts w:cs="Tahoma"/>
          <w:szCs w:val="20"/>
        </w:rPr>
        <w:t>s</w:t>
      </w:r>
      <w:r w:rsidR="006632C7" w:rsidRPr="00666F01">
        <w:rPr>
          <w:rFonts w:cs="Tahoma"/>
          <w:szCs w:val="20"/>
        </w:rPr>
        <w:t xml:space="preserve">: </w:t>
      </w:r>
      <w:r w:rsidR="00751880" w:rsidRPr="00666F01">
        <w:rPr>
          <w:rFonts w:cs="Tahoma"/>
          <w:szCs w:val="20"/>
        </w:rPr>
        <w:t>as formas</w:t>
      </w:r>
      <w:r w:rsidR="006632C7" w:rsidRPr="00666F01">
        <w:rPr>
          <w:rFonts w:cs="Tahoma"/>
          <w:szCs w:val="20"/>
        </w:rPr>
        <w:t xml:space="preserve"> verb</w:t>
      </w:r>
      <w:r w:rsidR="00751880" w:rsidRPr="00666F01">
        <w:rPr>
          <w:rFonts w:cs="Tahoma"/>
          <w:szCs w:val="20"/>
        </w:rPr>
        <w:t>ais</w:t>
      </w:r>
      <w:r w:rsidR="006632C7" w:rsidRPr="00666F01">
        <w:rPr>
          <w:rFonts w:cs="Tahoma"/>
          <w:szCs w:val="20"/>
        </w:rPr>
        <w:t xml:space="preserve"> "são" presentes em "... As sete estrelas são os anjos das sete assembleias, e os sete castiçais, que viste, são as sete assembleias" (</w:t>
      </w:r>
      <w:proofErr w:type="spellStart"/>
      <w:r w:rsidR="00AE7C41" w:rsidRPr="00666F01">
        <w:rPr>
          <w:rFonts w:cs="Tahoma"/>
          <w:szCs w:val="20"/>
        </w:rPr>
        <w:fldChar w:fldCharType="begin"/>
      </w:r>
      <w:r w:rsidR="006632C7" w:rsidRPr="00666F01">
        <w:rPr>
          <w:rFonts w:cs="Tahoma"/>
          <w:szCs w:val="20"/>
        </w:rPr>
        <w:instrText>HYPERLINK "tw://bible.ltt-notes?id=66.1.20"</w:instrText>
      </w:r>
      <w:r w:rsidR="00AE7C41" w:rsidRPr="00666F01">
        <w:rPr>
          <w:rFonts w:cs="Tahoma"/>
          <w:szCs w:val="20"/>
        </w:rPr>
        <w:fldChar w:fldCharType="separate"/>
      </w:r>
      <w:r w:rsidR="006632C7" w:rsidRPr="00666F01">
        <w:rPr>
          <w:rFonts w:cs="Tahoma"/>
          <w:szCs w:val="20"/>
        </w:rPr>
        <w:t>Rv</w:t>
      </w:r>
      <w:proofErr w:type="spellEnd"/>
      <w:r w:rsidR="006632C7" w:rsidRPr="00666F01">
        <w:rPr>
          <w:rFonts w:cs="Tahoma"/>
          <w:szCs w:val="20"/>
        </w:rPr>
        <w:t xml:space="preserve"> </w:t>
      </w:r>
      <w:proofErr w:type="gramStart"/>
      <w:r w:rsidR="006632C7" w:rsidRPr="00666F01">
        <w:rPr>
          <w:rFonts w:cs="Tahoma"/>
          <w:szCs w:val="20"/>
        </w:rPr>
        <w:t>1:20</w:t>
      </w:r>
      <w:proofErr w:type="gramEnd"/>
      <w:r w:rsidR="00AE7C41" w:rsidRPr="00666F01">
        <w:rPr>
          <w:rFonts w:cs="Tahoma"/>
          <w:szCs w:val="20"/>
        </w:rPr>
        <w:fldChar w:fldCharType="end"/>
      </w:r>
      <w:r w:rsidR="006632C7" w:rsidRPr="00666F01">
        <w:rPr>
          <w:rFonts w:cs="Tahoma"/>
          <w:szCs w:val="20"/>
        </w:rPr>
        <w:t xml:space="preserve">) não são tomados literalmente como "são" (loucura, considerar que estrelas literais </w:t>
      </w:r>
      <w:r w:rsidR="006632C7" w:rsidRPr="00666F01">
        <w:rPr>
          <w:rFonts w:cs="Tahoma"/>
          <w:i/>
          <w:iCs/>
          <w:szCs w:val="20"/>
        </w:rPr>
        <w:t>são</w:t>
      </w:r>
      <w:r w:rsidR="006632C7" w:rsidRPr="00666F01">
        <w:rPr>
          <w:rFonts w:cs="Tahoma"/>
          <w:szCs w:val="20"/>
        </w:rPr>
        <w:t xml:space="preserve"> literais anjos ou mensageiros- pastores de assembleias, e literais castiçais são assembleias literais!), antes são entendidos como "representam". </w:t>
      </w:r>
      <w:r w:rsidRPr="00666F01">
        <w:rPr>
          <w:rFonts w:cs="Tahoma"/>
          <w:szCs w:val="20"/>
        </w:rPr>
        <w:br/>
      </w:r>
      <w:r w:rsidR="00751880" w:rsidRPr="00666F01">
        <w:rPr>
          <w:rFonts w:cs="Tahoma"/>
          <w:szCs w:val="20"/>
        </w:rPr>
        <w:br/>
        <w:t>- Os dicionários e léxicos de português também mostram a possibilidade do verbo "ser" significar "significar, representar". Por exemplo</w:t>
      </w:r>
      <w:r w:rsidR="00004D37" w:rsidRPr="00666F01">
        <w:rPr>
          <w:rFonts w:cs="Tahoma"/>
          <w:szCs w:val="20"/>
        </w:rPr>
        <w:t xml:space="preserve">, no </w:t>
      </w:r>
      <w:r w:rsidR="00004D37" w:rsidRPr="00666F01">
        <w:rPr>
          <w:rFonts w:cs="Tahoma"/>
          <w:i/>
          <w:szCs w:val="20"/>
        </w:rPr>
        <w:t>Pequeno Dicionário Houaiss da Língua Portuguesa</w:t>
      </w:r>
      <w:r w:rsidR="00004D37" w:rsidRPr="00666F01">
        <w:rPr>
          <w:rFonts w:cs="Tahoma"/>
          <w:szCs w:val="20"/>
        </w:rPr>
        <w:t xml:space="preserve"> (2015, p. 861)</w:t>
      </w:r>
      <w:proofErr w:type="gramStart"/>
      <w:r w:rsidR="00004D37" w:rsidRPr="00666F01">
        <w:rPr>
          <w:rFonts w:cs="Tahoma"/>
          <w:szCs w:val="20"/>
        </w:rPr>
        <w:t>,:</w:t>
      </w:r>
      <w:proofErr w:type="gramEnd"/>
    </w:p>
    <w:p w:rsidR="00666F01" w:rsidRDefault="00004D37" w:rsidP="00666F01">
      <w:pPr>
        <w:spacing w:line="240" w:lineRule="auto"/>
        <w:ind w:left="708"/>
        <w:rPr>
          <w:rFonts w:eastAsia="Times New Roman" w:cs="Arial"/>
          <w:color w:val="C00000"/>
          <w:sz w:val="24"/>
          <w:szCs w:val="24"/>
          <w:lang w:eastAsia="pt-BR"/>
        </w:rPr>
      </w:pPr>
      <w:r w:rsidRPr="00666F01">
        <w:rPr>
          <w:rFonts w:eastAsia="Times New Roman" w:cs="Arial"/>
          <w:color w:val="C00000"/>
          <w:sz w:val="24"/>
          <w:szCs w:val="24"/>
          <w:shd w:val="clear" w:color="auto" w:fill="FFFFFF"/>
          <w:lang w:eastAsia="pt-BR"/>
        </w:rPr>
        <w:t xml:space="preserve">4. </w:t>
      </w:r>
      <w:r w:rsidRPr="00666F01">
        <w:rPr>
          <w:rFonts w:eastAsia="Times New Roman" w:cs="Arial"/>
          <w:b/>
          <w:color w:val="C00000"/>
          <w:sz w:val="24"/>
          <w:szCs w:val="24"/>
          <w:shd w:val="clear" w:color="auto" w:fill="FFFFFF"/>
          <w:lang w:eastAsia="pt-BR"/>
        </w:rPr>
        <w:t>Ter significado</w:t>
      </w:r>
      <w:r w:rsidRPr="00666F01">
        <w:rPr>
          <w:rFonts w:eastAsia="Times New Roman" w:cs="Arial"/>
          <w:color w:val="C00000"/>
          <w:sz w:val="24"/>
          <w:szCs w:val="24"/>
          <w:shd w:val="clear" w:color="auto" w:fill="FFFFFF"/>
          <w:lang w:eastAsia="pt-BR"/>
        </w:rPr>
        <w:t xml:space="preserve">, função, aspecto, efeito etc. equivalente ou comparável ao de outro; </w:t>
      </w:r>
      <w:r w:rsidRPr="00666F01">
        <w:rPr>
          <w:rFonts w:eastAsia="Times New Roman" w:cs="Arial"/>
          <w:b/>
          <w:color w:val="C00000"/>
          <w:sz w:val="24"/>
          <w:szCs w:val="24"/>
          <w:shd w:val="clear" w:color="auto" w:fill="FFFFFF"/>
          <w:lang w:eastAsia="pt-BR"/>
        </w:rPr>
        <w:t>representar</w:t>
      </w:r>
      <w:r w:rsidRPr="00666F01">
        <w:rPr>
          <w:rFonts w:eastAsia="Times New Roman" w:cs="Arial"/>
          <w:color w:val="C00000"/>
          <w:sz w:val="24"/>
          <w:szCs w:val="24"/>
          <w:shd w:val="clear" w:color="auto" w:fill="FFFFFF"/>
          <w:lang w:eastAsia="pt-BR"/>
        </w:rPr>
        <w:t>;</w:t>
      </w:r>
      <w:r w:rsidRPr="00666F01">
        <w:rPr>
          <w:rFonts w:eastAsia="Times New Roman" w:cs="Arial"/>
          <w:color w:val="C00000"/>
          <w:sz w:val="24"/>
          <w:szCs w:val="24"/>
          <w:shd w:val="clear" w:color="auto" w:fill="FFFFFF"/>
          <w:lang w:eastAsia="pt-BR"/>
        </w:rPr>
        <w:br/>
        <w:t xml:space="preserve">Exemplo: </w:t>
      </w:r>
      <w:r w:rsidRPr="00004D37">
        <w:rPr>
          <w:rFonts w:eastAsia="Times New Roman" w:cs="Arial"/>
          <w:color w:val="C00000"/>
          <w:sz w:val="24"/>
          <w:szCs w:val="24"/>
          <w:lang w:eastAsia="pt-BR"/>
        </w:rPr>
        <w:t>“Desistir</w:t>
      </w:r>
      <w:r w:rsidR="00666F01"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</w:t>
      </w:r>
      <w:r w:rsidRPr="00666F01">
        <w:rPr>
          <w:rFonts w:eastAsia="Times New Roman" w:cs="Arial"/>
          <w:b/>
          <w:bCs/>
          <w:color w:val="C00000"/>
          <w:sz w:val="24"/>
          <w:szCs w:val="24"/>
          <w:lang w:eastAsia="pt-BR"/>
        </w:rPr>
        <w:t>é</w:t>
      </w:r>
      <w:r w:rsidR="00666F01"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</w:t>
      </w:r>
      <w:r w:rsidRPr="00004D37">
        <w:rPr>
          <w:rFonts w:eastAsia="Times New Roman" w:cs="Arial"/>
          <w:color w:val="C00000"/>
          <w:sz w:val="24"/>
          <w:szCs w:val="24"/>
          <w:lang w:eastAsia="pt-BR"/>
        </w:rPr>
        <w:t>assumir a derrota”.</w:t>
      </w:r>
      <w:r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(que equivale a "</w:t>
      </w:r>
      <w:r w:rsidRPr="00004D37">
        <w:rPr>
          <w:rFonts w:eastAsia="Times New Roman" w:cs="Arial"/>
          <w:color w:val="C00000"/>
          <w:sz w:val="24"/>
          <w:szCs w:val="24"/>
          <w:lang w:eastAsia="pt-BR"/>
        </w:rPr>
        <w:t>Desistir</w:t>
      </w:r>
      <w:r w:rsidR="00666F01"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</w:t>
      </w:r>
      <w:r w:rsidRPr="00666F01">
        <w:rPr>
          <w:rFonts w:eastAsia="Times New Roman" w:cs="Arial"/>
          <w:b/>
          <w:bCs/>
          <w:color w:val="C00000"/>
          <w:sz w:val="24"/>
          <w:szCs w:val="24"/>
          <w:lang w:eastAsia="pt-BR"/>
        </w:rPr>
        <w:t>SIGNIFICA</w:t>
      </w:r>
      <w:r w:rsidR="00666F01"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</w:t>
      </w:r>
      <w:r w:rsidRPr="00004D37">
        <w:rPr>
          <w:rFonts w:eastAsia="Times New Roman" w:cs="Arial"/>
          <w:color w:val="C00000"/>
          <w:sz w:val="24"/>
          <w:szCs w:val="24"/>
          <w:lang w:eastAsia="pt-BR"/>
        </w:rPr>
        <w:t>assumir a derrota</w:t>
      </w:r>
      <w:proofErr w:type="gramStart"/>
      <w:r w:rsidRPr="00666F01">
        <w:rPr>
          <w:rFonts w:eastAsia="Times New Roman" w:cs="Arial"/>
          <w:color w:val="C00000"/>
          <w:sz w:val="24"/>
          <w:szCs w:val="24"/>
          <w:lang w:eastAsia="pt-BR"/>
        </w:rPr>
        <w:t xml:space="preserve"> "</w:t>
      </w:r>
      <w:proofErr w:type="gramEnd"/>
    </w:p>
    <w:p w:rsidR="00004D37" w:rsidRPr="00004D37" w:rsidRDefault="00004D37" w:rsidP="00D64AFF">
      <w:pPr>
        <w:spacing w:line="240" w:lineRule="auto"/>
        <w:rPr>
          <w:rFonts w:eastAsia="Times New Roman" w:cs="Arial"/>
          <w:sz w:val="15"/>
          <w:szCs w:val="15"/>
          <w:lang w:eastAsia="pt-BR"/>
        </w:rPr>
      </w:pPr>
    </w:p>
    <w:p w:rsidR="006632C7" w:rsidRPr="00666F01" w:rsidRDefault="00004D37" w:rsidP="00D64AFF">
      <w:pPr>
        <w:autoSpaceDE w:val="0"/>
        <w:autoSpaceDN w:val="0"/>
        <w:adjustRightInd w:val="0"/>
        <w:spacing w:line="240" w:lineRule="auto"/>
        <w:rPr>
          <w:rFonts w:cs="Tahoma"/>
          <w:szCs w:val="20"/>
        </w:rPr>
      </w:pPr>
      <w:r w:rsidRPr="00666F01">
        <w:rPr>
          <w:rFonts w:cs="Tahoma"/>
          <w:szCs w:val="20"/>
        </w:rPr>
        <w:t xml:space="preserve">- Os dicionários e léxicos do inglês também mostram a possibilidade do verbo "ser" </w:t>
      </w:r>
      <w:r w:rsidR="00865835" w:rsidRPr="00666F01">
        <w:rPr>
          <w:rFonts w:cs="Tahoma"/>
          <w:szCs w:val="20"/>
        </w:rPr>
        <w:t xml:space="preserve">ter o sentido de "significar". O dicionário </w:t>
      </w:r>
      <w:proofErr w:type="spellStart"/>
      <w:r w:rsidR="00865835" w:rsidRPr="00666F01">
        <w:rPr>
          <w:rFonts w:cs="Tahoma"/>
          <w:szCs w:val="20"/>
        </w:rPr>
        <w:t>Merriam-Webster</w:t>
      </w:r>
      <w:proofErr w:type="spellEnd"/>
      <w:r w:rsidR="00865835" w:rsidRPr="00666F01">
        <w:rPr>
          <w:rFonts w:cs="Tahoma"/>
          <w:szCs w:val="20"/>
        </w:rPr>
        <w:t xml:space="preserve"> dá a "to </w:t>
      </w:r>
      <w:proofErr w:type="spellStart"/>
      <w:r w:rsidR="00865835" w:rsidRPr="00666F01">
        <w:rPr>
          <w:rFonts w:cs="Tahoma"/>
          <w:szCs w:val="20"/>
        </w:rPr>
        <w:t>be</w:t>
      </w:r>
      <w:proofErr w:type="spellEnd"/>
      <w:r w:rsidR="00865835" w:rsidRPr="00666F01">
        <w:rPr>
          <w:rFonts w:cs="Tahoma"/>
          <w:szCs w:val="20"/>
        </w:rPr>
        <w:t>" a possibilidade de ter o sentido 1.a de "representar", e este sentido é o de "servir como símbolo de" ou "representar, expressar ou identificar por um símbolo</w:t>
      </w:r>
      <w:proofErr w:type="gramStart"/>
      <w:r w:rsidR="00865835" w:rsidRPr="00666F01">
        <w:rPr>
          <w:rFonts w:cs="Tahoma"/>
          <w:szCs w:val="20"/>
        </w:rPr>
        <w:t>"</w:t>
      </w:r>
      <w:proofErr w:type="gramEnd"/>
      <w:r w:rsidR="00622351" w:rsidRPr="00666F01">
        <w:rPr>
          <w:rFonts w:cs="Tahoma"/>
          <w:szCs w:val="20"/>
        </w:rPr>
        <w:br/>
      </w:r>
      <w:r w:rsidRPr="00666F01">
        <w:rPr>
          <w:rFonts w:cs="Tahoma"/>
          <w:szCs w:val="20"/>
        </w:rPr>
        <w:lastRenderedPageBreak/>
        <w:br/>
      </w:r>
      <w:r w:rsidR="006632C7" w:rsidRPr="00666F01">
        <w:rPr>
          <w:rFonts w:cs="Tahoma"/>
          <w:szCs w:val="20"/>
        </w:rPr>
        <w:t xml:space="preserve">- Na linguagem coloquial (em português e inglês) apontamos para um retrato e dizemos "este É fulano", e o verbo tem o sentido de "significa, representa, é símbolo de, é figura de, serve de memorial para". </w:t>
      </w:r>
      <w:r w:rsidR="00622351" w:rsidRPr="00666F01">
        <w:rPr>
          <w:rFonts w:cs="Tahoma"/>
          <w:szCs w:val="20"/>
        </w:rPr>
        <w:br/>
      </w:r>
      <w:r w:rsidR="006632C7" w:rsidRPr="00666F01">
        <w:rPr>
          <w:rFonts w:cs="Tahoma"/>
          <w:szCs w:val="20"/>
        </w:rPr>
        <w:br/>
        <w:t xml:space="preserve">- Evidentemente, "significa" é o sentido aqui (tanto na língua original {G2076 </w:t>
      </w:r>
      <w:proofErr w:type="spellStart"/>
      <w:r w:rsidR="006632C7" w:rsidRPr="00666F01">
        <w:rPr>
          <w:rFonts w:cs="Tahoma"/>
          <w:szCs w:val="20"/>
        </w:rPr>
        <w:t>esti</w:t>
      </w:r>
      <w:proofErr w:type="spellEnd"/>
      <w:r w:rsidR="006632C7" w:rsidRPr="00666F01">
        <w:rPr>
          <w:rFonts w:cs="Tahoma"/>
          <w:szCs w:val="20"/>
        </w:rPr>
        <w:t xml:space="preserve">} como </w:t>
      </w:r>
      <w:proofErr w:type="gramStart"/>
      <w:r w:rsidR="006632C7" w:rsidRPr="00666F01">
        <w:rPr>
          <w:rFonts w:cs="Tahoma"/>
          <w:szCs w:val="20"/>
        </w:rPr>
        <w:t>no "is</w:t>
      </w:r>
      <w:proofErr w:type="gramEnd"/>
      <w:r w:rsidR="006632C7" w:rsidRPr="00666F01">
        <w:rPr>
          <w:rFonts w:cs="Tahoma"/>
          <w:szCs w:val="20"/>
        </w:rPr>
        <w:t>" da KJB), pois Jesus tinha e tem um corpo físico humano, e ninguém pode ter mais que um corpo literal! Se o pão e o suco de uva fossem corpo e sangue literais, a ceia seria antropofagia, odiada por Deus! A ceia é somente memorial, sem nenhum tipo de presença (física ou "espiritual") de o Cristo dentro de (ou associado a) o pão e o suco de uvas.</w:t>
      </w:r>
    </w:p>
    <w:p w:rsidR="00622351" w:rsidRDefault="00622351" w:rsidP="00D64AF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FF"/>
          <w:szCs w:val="20"/>
        </w:rPr>
      </w:pPr>
    </w:p>
    <w:p w:rsidR="00622351" w:rsidRPr="00622351" w:rsidRDefault="00622351" w:rsidP="00D64AF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FF"/>
          <w:szCs w:val="20"/>
        </w:rPr>
      </w:pPr>
    </w:p>
    <w:sectPr w:rsidR="00622351" w:rsidRPr="00622351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03E5"/>
    <w:multiLevelType w:val="multilevel"/>
    <w:tmpl w:val="A8E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6632C7"/>
    <w:rsid w:val="00004D37"/>
    <w:rsid w:val="000B6EF7"/>
    <w:rsid w:val="000C656D"/>
    <w:rsid w:val="001C54E3"/>
    <w:rsid w:val="00547E93"/>
    <w:rsid w:val="00552515"/>
    <w:rsid w:val="00615223"/>
    <w:rsid w:val="00622351"/>
    <w:rsid w:val="006632C7"/>
    <w:rsid w:val="00666F01"/>
    <w:rsid w:val="00751880"/>
    <w:rsid w:val="00771F88"/>
    <w:rsid w:val="007C22B2"/>
    <w:rsid w:val="00865835"/>
    <w:rsid w:val="009C6CE1"/>
    <w:rsid w:val="00A82883"/>
    <w:rsid w:val="00AE7C41"/>
    <w:rsid w:val="00B56C4B"/>
    <w:rsid w:val="00D64AFF"/>
    <w:rsid w:val="00DA575C"/>
    <w:rsid w:val="00DB74A5"/>
    <w:rsid w:val="00EA3F07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865835"/>
    <w:pPr>
      <w:jc w:val="center"/>
      <w:outlineLvl w:val="0"/>
    </w:pPr>
    <w:rPr>
      <w:rFonts w:ascii="Tahoma" w:hAnsi="Tahoma" w:cs="Tahoma"/>
      <w:b/>
      <w:bCs/>
      <w:i/>
      <w:color w:val="833C0B" w:themeColor="accent2" w:themeShade="8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835"/>
    <w:rPr>
      <w:rFonts w:ascii="Tahoma" w:hAnsi="Tahoma" w:cs="Tahoma"/>
      <w:b/>
      <w:bCs/>
      <w:i/>
      <w:color w:val="833C0B" w:themeColor="accent2" w:themeShade="8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customStyle="1" w:styleId="textheading">
    <w:name w:val="textheading"/>
    <w:basedOn w:val="Fontepargpadro"/>
    <w:rsid w:val="00751880"/>
  </w:style>
  <w:style w:type="character" w:customStyle="1" w:styleId="greek2">
    <w:name w:val="greek2"/>
    <w:basedOn w:val="Fontepargpadro"/>
    <w:rsid w:val="00751880"/>
  </w:style>
  <w:style w:type="character" w:customStyle="1" w:styleId="accented">
    <w:name w:val="accented"/>
    <w:basedOn w:val="Fontepargpadro"/>
    <w:rsid w:val="00751880"/>
  </w:style>
  <w:style w:type="character" w:customStyle="1" w:styleId="manuref">
    <w:name w:val="manuref"/>
    <w:basedOn w:val="Fontepargpadro"/>
    <w:rsid w:val="00751880"/>
  </w:style>
  <w:style w:type="character" w:customStyle="1" w:styleId="abbreviation">
    <w:name w:val="abbreviation"/>
    <w:basedOn w:val="Fontepargpadro"/>
    <w:rsid w:val="00751880"/>
  </w:style>
  <w:style w:type="character" w:styleId="Forte">
    <w:name w:val="Strong"/>
    <w:basedOn w:val="Fontepargpadro"/>
    <w:uiPriority w:val="22"/>
    <w:qFormat/>
    <w:rsid w:val="00004D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w://[strong]?t=G2076" TargetMode="External"/><Relationship Id="rId13" Type="http://schemas.openxmlformats.org/officeDocument/2006/relationships/hyperlink" Target="https://biblehub.com/interlinear/revelation/19-8.htm" TargetMode="External"/><Relationship Id="rId18" Type="http://schemas.openxmlformats.org/officeDocument/2006/relationships/hyperlink" Target="https://biblehub.com/interlinear/matthew/27-46.htm" TargetMode="External"/><Relationship Id="rId26" Type="http://schemas.openxmlformats.org/officeDocument/2006/relationships/hyperlink" Target="https://biblehub.com/interlinear/acts/1-19.htm" TargetMode="External"/><Relationship Id="rId39" Type="http://schemas.openxmlformats.org/officeDocument/2006/relationships/hyperlink" Target="tw://bible.ltt-notes?id=40.12.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ehub.com/interlinear/romans/9-8.htm" TargetMode="External"/><Relationship Id="rId34" Type="http://schemas.openxmlformats.org/officeDocument/2006/relationships/hyperlink" Target="https://biblehub.com/interlinear/hebrews/7-2.htm" TargetMode="External"/><Relationship Id="rId42" Type="http://schemas.openxmlformats.org/officeDocument/2006/relationships/hyperlink" Target="tw://bible.ltt-notes?id=48.4.24" TargetMode="External"/><Relationship Id="rId7" Type="http://schemas.openxmlformats.org/officeDocument/2006/relationships/hyperlink" Target="tw://bible.ltt-notes?id=40.26.26" TargetMode="External"/><Relationship Id="rId12" Type="http://schemas.openxmlformats.org/officeDocument/2006/relationships/hyperlink" Target="https://biblehub.com/interlinear/revelation/17-15.htm" TargetMode="External"/><Relationship Id="rId17" Type="http://schemas.openxmlformats.org/officeDocument/2006/relationships/hyperlink" Target="https://biblehub.com/interlinear/romans/10-6.htm" TargetMode="External"/><Relationship Id="rId25" Type="http://schemas.openxmlformats.org/officeDocument/2006/relationships/hyperlink" Target="https://biblehub.com/interlinear/mark/7-2.htm" TargetMode="External"/><Relationship Id="rId33" Type="http://schemas.openxmlformats.org/officeDocument/2006/relationships/hyperlink" Target="https://biblehub.com/interlinear/mark/7-11.htm" TargetMode="External"/><Relationship Id="rId38" Type="http://schemas.openxmlformats.org/officeDocument/2006/relationships/hyperlink" Target="tw://bible.ltt-notes?id=40.9.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hub.com/interlinear/hebrews/2-14.htm" TargetMode="External"/><Relationship Id="rId20" Type="http://schemas.openxmlformats.org/officeDocument/2006/relationships/hyperlink" Target="https://biblehub.com/interlinear/acts/1-19.htm" TargetMode="External"/><Relationship Id="rId29" Type="http://schemas.openxmlformats.org/officeDocument/2006/relationships/hyperlink" Target="https://biblehub.com/interlinear/philemon/1-12.htm" TargetMode="External"/><Relationship Id="rId41" Type="http://schemas.openxmlformats.org/officeDocument/2006/relationships/hyperlink" Target="tw://bible.ltt-notes?id=44.2.12" TargetMode="External"/><Relationship Id="rId1" Type="http://schemas.openxmlformats.org/officeDocument/2006/relationships/numbering" Target="numbering.xml"/><Relationship Id="rId6" Type="http://schemas.openxmlformats.org/officeDocument/2006/relationships/hyperlink" Target="tw://_mem_obj_351386265?tid=11|_IGNORE_|_BIBLEVIEWPOPUP_|verse:40.26.26|modid:ltt2009" TargetMode="External"/><Relationship Id="rId11" Type="http://schemas.openxmlformats.org/officeDocument/2006/relationships/hyperlink" Target="https://biblehub.com/interlinear/galatians/4-24.htm" TargetMode="External"/><Relationship Id="rId24" Type="http://schemas.openxmlformats.org/officeDocument/2006/relationships/hyperlink" Target="https://biblehub.com/interlinear/matthew/27-46.htm" TargetMode="External"/><Relationship Id="rId32" Type="http://schemas.openxmlformats.org/officeDocument/2006/relationships/hyperlink" Target="https://biblehub.com/interlinear/mark/3-17.htm" TargetMode="External"/><Relationship Id="rId37" Type="http://schemas.openxmlformats.org/officeDocument/2006/relationships/hyperlink" Target="tw://[strong]?t=G2076" TargetMode="External"/><Relationship Id="rId40" Type="http://schemas.openxmlformats.org/officeDocument/2006/relationships/hyperlink" Target="tw://bible.ltt-notes?id=42.8.11" TargetMode="External"/><Relationship Id="rId5" Type="http://schemas.openxmlformats.org/officeDocument/2006/relationships/hyperlink" Target="tw://_mem_obj_351386265?tid=1|_IGNORE_|_BIBLEVIEWPOPUP_|verse:40.26.26|modid:kjv" TargetMode="External"/><Relationship Id="rId15" Type="http://schemas.openxmlformats.org/officeDocument/2006/relationships/hyperlink" Target="https://biblehub.com/interlinear/ezekiel/37-11.htm" TargetMode="External"/><Relationship Id="rId23" Type="http://schemas.openxmlformats.org/officeDocument/2006/relationships/hyperlink" Target="https://biblehub.com/interlinear/romans/1-12.htm" TargetMode="External"/><Relationship Id="rId28" Type="http://schemas.openxmlformats.org/officeDocument/2006/relationships/hyperlink" Target="https://biblehub.com/interlinear/romans/10-6.htm" TargetMode="External"/><Relationship Id="rId36" Type="http://schemas.openxmlformats.org/officeDocument/2006/relationships/hyperlink" Target="https://biblehub.com/interlinear/acts/4-36.htm" TargetMode="External"/><Relationship Id="rId10" Type="http://schemas.openxmlformats.org/officeDocument/2006/relationships/hyperlink" Target="https://biblehub.com/interlinear/luke/8-11.htm" TargetMode="External"/><Relationship Id="rId19" Type="http://schemas.openxmlformats.org/officeDocument/2006/relationships/hyperlink" Target="https://biblehub.com/interlinear/mark/7-2.htm" TargetMode="External"/><Relationship Id="rId31" Type="http://schemas.openxmlformats.org/officeDocument/2006/relationships/hyperlink" Target="https://biblehub.com/interlinear/hebrews/7-5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ehub.com/interlinear/matthew/13-37.htm" TargetMode="External"/><Relationship Id="rId14" Type="http://schemas.openxmlformats.org/officeDocument/2006/relationships/hyperlink" Target="https://biblehub.com/interlinear/genesis/41-28.htm" TargetMode="External"/><Relationship Id="rId22" Type="http://schemas.openxmlformats.org/officeDocument/2006/relationships/hyperlink" Target="https://biblehub.com/interlinear/romans/10-6.htm" TargetMode="External"/><Relationship Id="rId27" Type="http://schemas.openxmlformats.org/officeDocument/2006/relationships/hyperlink" Target="https://biblehub.com/interlinear/romans/7-18.htm" TargetMode="External"/><Relationship Id="rId30" Type="http://schemas.openxmlformats.org/officeDocument/2006/relationships/hyperlink" Target="https://biblehub.com/interlinear/hebrews/2-14.htm" TargetMode="External"/><Relationship Id="rId35" Type="http://schemas.openxmlformats.org/officeDocument/2006/relationships/hyperlink" Target="https://biblehub.com/interlinear/mark/15-34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1852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5</cp:revision>
  <dcterms:created xsi:type="dcterms:W3CDTF">2020-12-13T21:06:00Z</dcterms:created>
  <dcterms:modified xsi:type="dcterms:W3CDTF">2020-12-14T01:22:00Z</dcterms:modified>
</cp:coreProperties>
</file>