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52A9" w14:textId="2939E205" w:rsidR="003654A2" w:rsidRPr="000033D7" w:rsidRDefault="00947280" w:rsidP="004D1E9E">
      <w:pPr>
        <w:pStyle w:val="Ttulo1"/>
      </w:pPr>
      <w:r>
        <w:t xml:space="preserve">Hb. 2.13. </w:t>
      </w:r>
      <w:r w:rsidR="004E1A35">
        <w:t xml:space="preserve">Dr. </w:t>
      </w:r>
      <w:r>
        <w:t>W</w:t>
      </w:r>
      <w:r w:rsidR="00FC58EB">
        <w:t>ilbur</w:t>
      </w:r>
      <w:r>
        <w:t xml:space="preserve"> Pickering Usará </w:t>
      </w:r>
      <w:r w:rsidR="00D17CF9">
        <w:t>'Estar</w:t>
      </w:r>
      <w:r w:rsidR="00050612">
        <w:t>e</w:t>
      </w:r>
      <w:r w:rsidR="00D17CF9">
        <w:t xml:space="preserve">i </w:t>
      </w:r>
      <w:r w:rsidR="00050612">
        <w:t xml:space="preserve">Já </w:t>
      </w:r>
      <w:r w:rsidR="00D17CF9">
        <w:t>Tendo Confiado</w:t>
      </w:r>
      <w:r>
        <w:t xml:space="preserve"> nEle'</w:t>
      </w:r>
    </w:p>
    <w:p w14:paraId="144A992A" w14:textId="77777777" w:rsidR="00947280" w:rsidRDefault="00947280" w:rsidP="003654A2">
      <w:pPr>
        <w:jc w:val="center"/>
        <w:rPr>
          <w:b/>
          <w:color w:val="00B050"/>
          <w:sz w:val="40"/>
        </w:rPr>
      </w:pPr>
    </w:p>
    <w:p w14:paraId="226EF61D" w14:textId="2C74B4D8" w:rsidR="003654A2" w:rsidRPr="000033D7" w:rsidRDefault="00947280" w:rsidP="003654A2">
      <w:pPr>
        <w:jc w:val="center"/>
        <w:rPr>
          <w:color w:val="00B050"/>
        </w:rPr>
      </w:pPr>
      <w:r>
        <w:rPr>
          <w:b/>
          <w:color w:val="00B050"/>
          <w:sz w:val="40"/>
        </w:rPr>
        <w:t>Wilbur Pickering</w:t>
      </w:r>
      <w:r w:rsidR="003654A2" w:rsidRPr="000033D7">
        <w:rPr>
          <w:color w:val="00B050"/>
        </w:rPr>
        <w:t>, Pr.</w:t>
      </w:r>
    </w:p>
    <w:p w14:paraId="771FC29F" w14:textId="77777777" w:rsidR="003654A2" w:rsidRPr="000033D7" w:rsidRDefault="003654A2" w:rsidP="003654A2">
      <w:pPr>
        <w:jc w:val="center"/>
      </w:pPr>
    </w:p>
    <w:p w14:paraId="187A3CBC" w14:textId="77777777" w:rsidR="003654A2" w:rsidRPr="000033D7" w:rsidRDefault="003654A2" w:rsidP="003654A2">
      <w:pPr>
        <w:jc w:val="center"/>
      </w:pPr>
    </w:p>
    <w:p w14:paraId="2478AC39" w14:textId="232DAC34" w:rsidR="003654A2" w:rsidRPr="000033D7" w:rsidRDefault="003654A2" w:rsidP="003654A2">
      <w:pPr>
        <w:jc w:val="center"/>
      </w:pPr>
      <w:r w:rsidRPr="000033D7">
        <w:t xml:space="preserve">(traduzido e adaptado por </w:t>
      </w:r>
      <w:r w:rsidR="00947280" w:rsidRPr="00947280">
        <w:rPr>
          <w:bCs/>
          <w:i/>
          <w:color w:val="00B050"/>
        </w:rPr>
        <w:t>Hélio de Menezes Silva</w:t>
      </w:r>
      <w:r w:rsidRPr="000033D7">
        <w:t xml:space="preserve">, </w:t>
      </w:r>
      <w:r w:rsidR="00947280">
        <w:t>fev</w:t>
      </w:r>
      <w:r w:rsidRPr="000033D7">
        <w:t>.202</w:t>
      </w:r>
      <w:r w:rsidR="00947280">
        <w:t>3</w:t>
      </w:r>
      <w:r w:rsidRPr="000033D7">
        <w:t>)</w:t>
      </w:r>
    </w:p>
    <w:p w14:paraId="4473DBD3" w14:textId="77777777" w:rsidR="003654A2" w:rsidRPr="000033D7" w:rsidRDefault="003654A2" w:rsidP="003654A2"/>
    <w:p w14:paraId="0BF275CE" w14:textId="0C4D2D7E" w:rsidR="003654A2" w:rsidRPr="000033D7" w:rsidRDefault="00947280" w:rsidP="003654A2">
      <w:r>
        <w:t xml:space="preserve">E-mail do Dr. Pickering, em </w:t>
      </w:r>
      <w:r w:rsidR="00D17CF9">
        <w:t>23.02.2023</w:t>
      </w:r>
    </w:p>
    <w:p w14:paraId="5EEB977A" w14:textId="77777777" w:rsidR="00D17CF9" w:rsidRDefault="00D17CF9" w:rsidP="003654A2"/>
    <w:p w14:paraId="6F9E097E" w14:textId="502A6316" w:rsidR="003654A2" w:rsidRPr="000033D7" w:rsidRDefault="000033D7" w:rsidP="003654A2">
      <w:r w:rsidRPr="000033D7">
        <w:t xml:space="preserve">Hb. 2.13. </w:t>
      </w:r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And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again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, “I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will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put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my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trust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in Him”; and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again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, “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Here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am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I and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the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children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whom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God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has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</w:t>
      </w:r>
      <w:proofErr w:type="spellStart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>given</w:t>
      </w:r>
      <w:proofErr w:type="spellEnd"/>
      <w:r w:rsidR="00D17CF9">
        <w:rPr>
          <w:rFonts w:ascii="Wide Latin" w:hAnsi="Wide Latin" w:cs="Wide Latin"/>
          <w:color w:val="3366FF"/>
          <w:kern w:val="0"/>
          <w:sz w:val="30"/>
          <w:szCs w:val="30"/>
          <w:lang w:val="x-none"/>
        </w:rPr>
        <w:t xml:space="preserve"> me.”</w:t>
      </w:r>
    </w:p>
    <w:p w14:paraId="1CDF26AE" w14:textId="77777777" w:rsidR="003654A2" w:rsidRPr="000033D7" w:rsidRDefault="003654A2" w:rsidP="003654A2"/>
    <w:p w14:paraId="7E31F7EC" w14:textId="77777777" w:rsidR="000033D7" w:rsidRPr="000033D7" w:rsidRDefault="000033D7" w:rsidP="00D17CF9">
      <w:pPr>
        <w:pStyle w:val="Citao"/>
        <w:jc w:val="left"/>
        <w:rPr>
          <w:sz w:val="24"/>
          <w:szCs w:val="24"/>
          <w:lang w:eastAsia="pt-BR"/>
        </w:rPr>
      </w:pPr>
      <w:r w:rsidRPr="000033D7">
        <w:rPr>
          <w:shd w:val="clear" w:color="auto" w:fill="FFFFFF"/>
          <w:lang w:eastAsia="pt-BR"/>
        </w:rPr>
        <w:t>Saudações</w:t>
      </w:r>
    </w:p>
    <w:p w14:paraId="5E01083A" w14:textId="77777777" w:rsidR="000033D7" w:rsidRPr="000033D7" w:rsidRDefault="000033D7" w:rsidP="00D17CF9">
      <w:pPr>
        <w:pStyle w:val="Citao"/>
        <w:jc w:val="left"/>
        <w:rPr>
          <w:rFonts w:cs="Calibri"/>
          <w:sz w:val="22"/>
          <w:szCs w:val="22"/>
          <w:lang w:eastAsia="pt-BR"/>
        </w:rPr>
      </w:pPr>
      <w:r w:rsidRPr="000033D7">
        <w:rPr>
          <w:rFonts w:cs="Calibri"/>
          <w:b/>
          <w:bCs/>
          <w:lang w:eastAsia="pt-BR"/>
        </w:rPr>
        <w:t>Hebreus 2:13</w:t>
      </w:r>
    </w:p>
    <w:p w14:paraId="68A57DB2" w14:textId="09361C4A" w:rsidR="000033D7" w:rsidRPr="000033D7" w:rsidRDefault="000033D7" w:rsidP="00D17CF9">
      <w:pPr>
        <w:pStyle w:val="Citao"/>
        <w:jc w:val="left"/>
        <w:rPr>
          <w:rFonts w:cs="Calibri"/>
          <w:lang w:eastAsia="pt-BR"/>
        </w:rPr>
      </w:pPr>
      <w:r w:rsidRPr="000033D7">
        <w:rPr>
          <w:rFonts w:cs="Calibri"/>
          <w:lang w:eastAsia="pt-BR"/>
        </w:rPr>
        <w:t xml:space="preserve">Tanto em Mateus 16:19 quanto em 18:18, o texto grego tem uma frase verbal que é um futuro perfeito perifrástico na voz passiva: "terá sido ligada/desligada". No entanto, tanto na AV [King James </w:t>
      </w:r>
      <w:proofErr w:type="spellStart"/>
      <w:r w:rsidRPr="000033D7">
        <w:rPr>
          <w:rFonts w:cs="Calibri"/>
          <w:lang w:eastAsia="pt-BR"/>
        </w:rPr>
        <w:t>Version</w:t>
      </w:r>
      <w:proofErr w:type="spellEnd"/>
      <w:r w:rsidRPr="000033D7">
        <w:rPr>
          <w:rFonts w:cs="Calibri"/>
          <w:lang w:eastAsia="pt-BR"/>
        </w:rPr>
        <w:t xml:space="preserve"> 1611] quanto na NKJV, pelo menos, a frase é traduzida como se fosse um futuro simples: "será ligada / desligada", com o resultado de que as pessoas pensaram que poderiam dizer a Deus o que [Ele deve] fazer. Observe que o texto não diz se você "</w:t>
      </w:r>
      <w:r w:rsidRPr="000033D7">
        <w:rPr>
          <w:rFonts w:cs="Calibri"/>
          <w:b/>
          <w:bCs/>
          <w:u w:val="single"/>
          <w:lang w:eastAsia="pt-BR"/>
        </w:rPr>
        <w:t>tenta</w:t>
      </w:r>
      <w:r w:rsidRPr="000033D7">
        <w:rPr>
          <w:rFonts w:cs="Calibri"/>
          <w:lang w:eastAsia="pt-BR"/>
        </w:rPr>
        <w:t>" vincular; tem que realmente acontecer, para que o Céu esteja envolvido.</w:t>
      </w:r>
    </w:p>
    <w:p w14:paraId="7BE7E592" w14:textId="77777777" w:rsidR="000033D7" w:rsidRPr="000033D7" w:rsidRDefault="000033D7" w:rsidP="00D17CF9">
      <w:pPr>
        <w:pStyle w:val="Citao"/>
        <w:jc w:val="left"/>
        <w:rPr>
          <w:rFonts w:cs="Calibri"/>
          <w:sz w:val="22"/>
          <w:szCs w:val="22"/>
          <w:lang w:eastAsia="pt-BR"/>
        </w:rPr>
      </w:pPr>
    </w:p>
    <w:p w14:paraId="2FD413B2" w14:textId="569056F9" w:rsidR="000033D7" w:rsidRDefault="000033D7" w:rsidP="00D17CF9">
      <w:pPr>
        <w:pStyle w:val="Citao"/>
        <w:jc w:val="left"/>
        <w:rPr>
          <w:rFonts w:cs="Calibri"/>
          <w:lang w:eastAsia="pt-BR"/>
        </w:rPr>
      </w:pPr>
      <w:r w:rsidRPr="000033D7">
        <w:rPr>
          <w:rFonts w:cs="Calibri"/>
          <w:lang w:eastAsia="pt-BR"/>
        </w:rPr>
        <w:t xml:space="preserve">Recentemente, vi uma tentativa de justificar esse futuro simples por meio de um apelo a Hebreus 2:13, onde todas as versões (incluindo a minha!) têm "Colocarei minha confiança Nele". Seu argumento foi baseado na circunstância de que "Eu colocarei minha confiança" é uma tradução de frase verbal que é um futuro perfeito perifrástico, não um futuro simples. Quando me perguntei por que eu havia traduzido a frase como um futuro simples, concluí que </w:t>
      </w:r>
      <w:r>
        <w:rPr>
          <w:rFonts w:cs="Calibri"/>
          <w:lang w:eastAsia="pt-BR"/>
        </w:rPr>
        <w:t xml:space="preserve">eu </w:t>
      </w:r>
      <w:r w:rsidRPr="000033D7">
        <w:rPr>
          <w:rFonts w:cs="Calibri"/>
          <w:lang w:eastAsia="pt-BR"/>
        </w:rPr>
        <w:t>devo ter simplesmente copiado todos os outros</w:t>
      </w:r>
      <w:r>
        <w:rPr>
          <w:rFonts w:cs="Calibri"/>
          <w:lang w:eastAsia="pt-BR"/>
        </w:rPr>
        <w:t xml:space="preserve"> [tradutores]</w:t>
      </w:r>
      <w:r w:rsidRPr="000033D7">
        <w:rPr>
          <w:rFonts w:cs="Calibri"/>
          <w:lang w:eastAsia="pt-BR"/>
        </w:rPr>
        <w:t xml:space="preserve">. Eu então me perguntei como eu poderia fazer sentido de 'eu terei colocado minha confiança'. A resposta está na circunstância de que é uma citação de 2 Samuel 22:3, o início de um cântico que é repetido </w:t>
      </w:r>
      <w:r w:rsidR="00947280">
        <w:rPr>
          <w:rFonts w:cs="Calibri"/>
          <w:lang w:eastAsia="pt-BR"/>
        </w:rPr>
        <w:t xml:space="preserve">formando parte de </w:t>
      </w:r>
      <w:r w:rsidRPr="000033D7">
        <w:rPr>
          <w:rFonts w:cs="Calibri"/>
          <w:lang w:eastAsia="pt-BR"/>
        </w:rPr>
        <w:t>Salmo 18.</w:t>
      </w:r>
    </w:p>
    <w:p w14:paraId="7A656525" w14:textId="77777777" w:rsidR="00947280" w:rsidRPr="000033D7" w:rsidRDefault="00947280" w:rsidP="00D17CF9">
      <w:pPr>
        <w:pStyle w:val="Citao"/>
        <w:jc w:val="left"/>
        <w:rPr>
          <w:rFonts w:cs="Calibri"/>
          <w:sz w:val="22"/>
          <w:szCs w:val="22"/>
          <w:lang w:eastAsia="pt-BR"/>
        </w:rPr>
      </w:pPr>
    </w:p>
    <w:p w14:paraId="76045B11" w14:textId="62A0D0F2" w:rsidR="000033D7" w:rsidRPr="000033D7" w:rsidRDefault="000033D7" w:rsidP="00D17CF9">
      <w:pPr>
        <w:pStyle w:val="Citao"/>
        <w:jc w:val="left"/>
        <w:rPr>
          <w:rFonts w:cs="Calibri"/>
          <w:sz w:val="22"/>
          <w:szCs w:val="22"/>
          <w:lang w:eastAsia="pt-BR"/>
        </w:rPr>
      </w:pPr>
      <w:r w:rsidRPr="000033D7">
        <w:rPr>
          <w:rFonts w:cs="Calibri"/>
          <w:lang w:eastAsia="pt-BR"/>
        </w:rPr>
        <w:t>Davi estava agradecendo ao SENHOR por tê-lo livrado de todos os seus inimigos: "O SENHOR é a minha rocha, a minha fortaleza e o meu libertador; o Deus da minha força, em quem confiarei". Considerando a fidelidade de Deus no passado, Davi afirma que continuará a confiar Nele. Até aí tudo bem, mas o autor de Hebreus colocou essas palavras na boca do Cristo [!], e ele não repetiu o futuro</w:t>
      </w:r>
      <w:r w:rsidR="00947280" w:rsidRPr="00947280">
        <w:rPr>
          <w:rFonts w:cs="Calibri"/>
          <w:lang w:eastAsia="pt-BR"/>
        </w:rPr>
        <w:t xml:space="preserve"> </w:t>
      </w:r>
      <w:r w:rsidR="00947280" w:rsidRPr="000033D7">
        <w:rPr>
          <w:rFonts w:cs="Calibri"/>
          <w:lang w:eastAsia="pt-BR"/>
        </w:rPr>
        <w:t>simples</w:t>
      </w:r>
      <w:r w:rsidRPr="000033D7">
        <w:rPr>
          <w:rFonts w:cs="Calibri"/>
          <w:lang w:eastAsia="pt-BR"/>
        </w:rPr>
        <w:t>. Então, por que ele usou o futuro per</w:t>
      </w:r>
      <w:r w:rsidR="00947280">
        <w:rPr>
          <w:rFonts w:cs="Calibri"/>
          <w:lang w:eastAsia="pt-BR"/>
        </w:rPr>
        <w:t>i</w:t>
      </w:r>
      <w:r w:rsidRPr="000033D7">
        <w:rPr>
          <w:rFonts w:cs="Calibri"/>
          <w:lang w:eastAsia="pt-BR"/>
        </w:rPr>
        <w:t xml:space="preserve">frástico perfeito? Os versículos 9 e 10 </w:t>
      </w:r>
      <w:r w:rsidR="00947280">
        <w:rPr>
          <w:rFonts w:cs="Calibri"/>
          <w:lang w:eastAsia="pt-BR"/>
        </w:rPr>
        <w:t xml:space="preserve">[de Hebreus] </w:t>
      </w:r>
      <w:r w:rsidRPr="000033D7">
        <w:rPr>
          <w:rFonts w:cs="Calibri"/>
          <w:lang w:eastAsia="pt-BR"/>
        </w:rPr>
        <w:t>tratam da encarnação do Filho, que forma a base para as três citações do Antigo Testamento nos versículos 12 e 13. Para o Filho aceitar a encarnação era necessária uma confiança suprema no Pai, uma vez que, como um bebê humano, Ele seria totalmente indefeso e dependente. Para Jeová, o Filho, usar as palavras de Davi como aplicáveis à Sua encarnação 1.000 anos depois, o futuro per</w:t>
      </w:r>
      <w:r w:rsidR="00947280">
        <w:rPr>
          <w:rFonts w:cs="Calibri"/>
          <w:lang w:eastAsia="pt-BR"/>
        </w:rPr>
        <w:t>i</w:t>
      </w:r>
      <w:r w:rsidRPr="000033D7">
        <w:rPr>
          <w:rFonts w:cs="Calibri"/>
          <w:lang w:eastAsia="pt-BR"/>
        </w:rPr>
        <w:t>frástico perfeito é precisamente apropriado: "Terei depositado minha confiança Nele". Se algum dia eu publicar uma quarta edição de O Soberano Criador Falou, corrigirei Hebreus 2:13 como está na terceira, com uma nota de rodapé explicativa.</w:t>
      </w:r>
    </w:p>
    <w:p w14:paraId="20269F5A" w14:textId="3E531B98" w:rsidR="000033D7" w:rsidRPr="000033D7" w:rsidRDefault="00D17CF9" w:rsidP="00D17CF9">
      <w:pPr>
        <w:pStyle w:val="Citao"/>
        <w:jc w:val="left"/>
        <w:rPr>
          <w:rFonts w:cs="Calibri"/>
          <w:sz w:val="22"/>
          <w:szCs w:val="22"/>
          <w:lang w:eastAsia="pt-BR"/>
        </w:rPr>
      </w:pPr>
      <w:r>
        <w:rPr>
          <w:rFonts w:cs="Calibri"/>
          <w:sz w:val="22"/>
          <w:szCs w:val="22"/>
          <w:lang w:eastAsia="pt-BR"/>
        </w:rPr>
        <w:t>[</w:t>
      </w:r>
      <w:r>
        <w:rPr>
          <w:rFonts w:ascii="Wide Latin" w:hAnsi="Wide Latin" w:cs="Wide Latin"/>
          <w:color w:val="3366FF"/>
          <w:sz w:val="30"/>
          <w:szCs w:val="30"/>
          <w:lang w:val="x-none"/>
        </w:rPr>
        <w:t xml:space="preserve">I </w:t>
      </w:r>
      <w:proofErr w:type="spellStart"/>
      <w:r>
        <w:rPr>
          <w:rFonts w:ascii="Wide Latin" w:hAnsi="Wide Latin" w:cs="Wide Latin"/>
          <w:color w:val="3366FF"/>
          <w:sz w:val="30"/>
          <w:szCs w:val="30"/>
          <w:lang w:val="x-none"/>
        </w:rPr>
        <w:t>will</w:t>
      </w:r>
      <w:proofErr w:type="spellEnd"/>
      <w:r>
        <w:rPr>
          <w:rFonts w:ascii="Wide Latin" w:hAnsi="Wide Latin" w:cs="Wide Latin"/>
          <w:color w:val="3366FF"/>
          <w:sz w:val="30"/>
          <w:szCs w:val="30"/>
          <w:lang w:val="x-none"/>
        </w:rPr>
        <w:t xml:space="preserve"> </w:t>
      </w:r>
      <w:proofErr w:type="spellStart"/>
      <w:r w:rsidRPr="00D17CF9">
        <w:rPr>
          <w:rFonts w:ascii="Wide Latin" w:hAnsi="Wide Latin" w:cs="Wide Latin"/>
          <w:color w:val="3366FF"/>
          <w:sz w:val="30"/>
          <w:szCs w:val="30"/>
          <w:highlight w:val="red"/>
          <w:u w:val="single"/>
        </w:rPr>
        <w:t>have</w:t>
      </w:r>
      <w:proofErr w:type="spellEnd"/>
      <w:r>
        <w:rPr>
          <w:rFonts w:ascii="Wide Latin" w:hAnsi="Wide Latin" w:cs="Wide Latin"/>
          <w:color w:val="3366FF"/>
          <w:sz w:val="30"/>
          <w:szCs w:val="30"/>
        </w:rPr>
        <w:t xml:space="preserve"> </w:t>
      </w:r>
      <w:proofErr w:type="spellStart"/>
      <w:r>
        <w:rPr>
          <w:rFonts w:ascii="Wide Latin" w:hAnsi="Wide Latin" w:cs="Wide Latin"/>
          <w:color w:val="3366FF"/>
          <w:sz w:val="30"/>
          <w:szCs w:val="30"/>
          <w:lang w:val="x-none"/>
        </w:rPr>
        <w:t>put</w:t>
      </w:r>
      <w:proofErr w:type="spellEnd"/>
      <w:r>
        <w:rPr>
          <w:rFonts w:ascii="Wide Latin" w:hAnsi="Wide Latin" w:cs="Wide Latin"/>
          <w:color w:val="3366FF"/>
          <w:sz w:val="30"/>
          <w:szCs w:val="30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3366FF"/>
          <w:sz w:val="30"/>
          <w:szCs w:val="30"/>
          <w:lang w:val="x-none"/>
        </w:rPr>
        <w:t>my</w:t>
      </w:r>
      <w:proofErr w:type="spellEnd"/>
      <w:r>
        <w:rPr>
          <w:rFonts w:ascii="Wide Latin" w:hAnsi="Wide Latin" w:cs="Wide Latin"/>
          <w:color w:val="3366FF"/>
          <w:sz w:val="30"/>
          <w:szCs w:val="30"/>
          <w:lang w:val="x-none"/>
        </w:rPr>
        <w:t xml:space="preserve"> </w:t>
      </w:r>
      <w:proofErr w:type="spellStart"/>
      <w:r>
        <w:rPr>
          <w:rFonts w:ascii="Wide Latin" w:hAnsi="Wide Latin" w:cs="Wide Latin"/>
          <w:color w:val="3366FF"/>
          <w:sz w:val="30"/>
          <w:szCs w:val="30"/>
          <w:lang w:val="x-none"/>
        </w:rPr>
        <w:t>trust</w:t>
      </w:r>
      <w:proofErr w:type="spellEnd"/>
      <w:r>
        <w:rPr>
          <w:rFonts w:ascii="Wide Latin" w:hAnsi="Wide Latin" w:cs="Wide Latin"/>
          <w:color w:val="3366FF"/>
          <w:sz w:val="30"/>
          <w:szCs w:val="30"/>
          <w:lang w:val="x-none"/>
        </w:rPr>
        <w:t xml:space="preserve"> in Him</w:t>
      </w:r>
      <w:r>
        <w:rPr>
          <w:rFonts w:cs="Calibri"/>
          <w:sz w:val="22"/>
          <w:szCs w:val="22"/>
          <w:lang w:eastAsia="pt-BR"/>
        </w:rPr>
        <w:t>]</w:t>
      </w:r>
    </w:p>
    <w:p w14:paraId="04BC030F" w14:textId="0275FFE0" w:rsidR="000033D7" w:rsidRPr="000033D7" w:rsidRDefault="00947280" w:rsidP="00D17CF9">
      <w:pPr>
        <w:pStyle w:val="Citao"/>
        <w:jc w:val="left"/>
        <w:rPr>
          <w:rFonts w:cs="Calibri"/>
          <w:sz w:val="22"/>
          <w:szCs w:val="22"/>
          <w:lang w:eastAsia="pt-BR"/>
        </w:rPr>
      </w:pPr>
      <w:r>
        <w:rPr>
          <w:rFonts w:cs="Calibri"/>
          <w:lang w:eastAsia="pt-BR"/>
        </w:rPr>
        <w:t>...</w:t>
      </w:r>
    </w:p>
    <w:p w14:paraId="3BCE153D" w14:textId="03E5F0EC" w:rsidR="000033D7" w:rsidRDefault="000033D7" w:rsidP="00D17CF9">
      <w:pPr>
        <w:pStyle w:val="Citao"/>
        <w:jc w:val="left"/>
        <w:rPr>
          <w:rFonts w:cs="Calibri"/>
          <w:lang w:eastAsia="pt-BR"/>
        </w:rPr>
      </w:pPr>
      <w:r w:rsidRPr="000033D7">
        <w:rPr>
          <w:rFonts w:cs="Calibri"/>
          <w:lang w:eastAsia="pt-BR"/>
        </w:rPr>
        <w:t>Sinceramente</w:t>
      </w:r>
    </w:p>
    <w:p w14:paraId="27583839" w14:textId="77777777" w:rsidR="00947280" w:rsidRPr="000033D7" w:rsidRDefault="00947280" w:rsidP="00D17CF9">
      <w:pPr>
        <w:pStyle w:val="Citao"/>
        <w:jc w:val="left"/>
        <w:rPr>
          <w:rFonts w:cs="Calibri"/>
          <w:sz w:val="22"/>
          <w:szCs w:val="22"/>
          <w:lang w:eastAsia="pt-BR"/>
        </w:rPr>
      </w:pPr>
    </w:p>
    <w:p w14:paraId="6C11A73D" w14:textId="77777777" w:rsidR="000033D7" w:rsidRPr="000033D7" w:rsidRDefault="000033D7" w:rsidP="00D17CF9">
      <w:pPr>
        <w:pStyle w:val="Citao"/>
        <w:jc w:val="left"/>
        <w:rPr>
          <w:rFonts w:cs="Calibri"/>
          <w:sz w:val="22"/>
          <w:szCs w:val="22"/>
          <w:lang w:eastAsia="pt-BR"/>
        </w:rPr>
      </w:pPr>
      <w:r w:rsidRPr="000033D7">
        <w:rPr>
          <w:rFonts w:cs="Calibri"/>
          <w:lang w:eastAsia="pt-BR"/>
        </w:rPr>
        <w:t>Wilbur Pickering</w:t>
      </w:r>
    </w:p>
    <w:p w14:paraId="761F778F" w14:textId="58277EA2" w:rsidR="003654A2" w:rsidRPr="000033D7" w:rsidRDefault="003654A2" w:rsidP="003654A2"/>
    <w:p w14:paraId="303AA99A" w14:textId="1BD90312" w:rsidR="003654A2" w:rsidRPr="000033D7" w:rsidRDefault="00D17CF9" w:rsidP="003654A2">
      <w:r>
        <w:t>**********************************</w:t>
      </w:r>
      <w:r>
        <w:br/>
      </w:r>
      <w:r>
        <w:br/>
        <w:t>A Bíblia LTT:</w:t>
      </w:r>
      <w:r>
        <w:br/>
        <w:t xml:space="preserve">Hb 2:13    </w:t>
      </w:r>
      <w:r>
        <w:rPr>
          <w:rFonts w:ascii="Old English Text MT" w:hAnsi="Old English Text MT" w:cs="Old English Text MT"/>
          <w:color w:val="3366FF"/>
          <w:kern w:val="0"/>
          <w:sz w:val="30"/>
          <w:szCs w:val="30"/>
          <w:lang w:val="x-none"/>
        </w:rPr>
        <w:t>E, outra vez: "</w:t>
      </w:r>
      <w:r w:rsidR="00050612">
        <w:rPr>
          <w:rFonts w:ascii="Old English Text MT" w:hAnsi="Old English Text MT" w:cs="Old English Text MT"/>
          <w:color w:val="3366FF"/>
          <w:kern w:val="0"/>
          <w:sz w:val="30"/>
          <w:szCs w:val="30"/>
        </w:rPr>
        <w:t>*</w:t>
      </w:r>
      <w:r w:rsidRPr="00D17CF9">
        <w:rPr>
          <w:rFonts w:ascii="Old English Text MT" w:hAnsi="Old English Text MT" w:cs="Old English Text MT"/>
          <w:color w:val="DF0000"/>
          <w:kern w:val="0"/>
          <w:sz w:val="30"/>
          <w:szCs w:val="30"/>
          <w:highlight w:val="green"/>
          <w:lang w:val="x-none"/>
        </w:rPr>
        <w:t xml:space="preserve">Estarei </w:t>
      </w:r>
      <w:r w:rsidR="00050612" w:rsidRPr="00050612">
        <w:rPr>
          <w:rFonts w:ascii="Old English Text MT" w:hAnsi="Old English Text MT" w:cs="Old English Text MT"/>
          <w:i/>
          <w:iCs/>
          <w:color w:val="DF0000"/>
          <w:kern w:val="0"/>
          <w:sz w:val="30"/>
          <w:szCs w:val="30"/>
          <w:highlight w:val="green"/>
          <w:vertAlign w:val="superscript"/>
        </w:rPr>
        <w:t>já</w:t>
      </w:r>
      <w:r w:rsidR="00050612">
        <w:rPr>
          <w:rFonts w:ascii="Old English Text MT" w:hAnsi="Old English Text MT" w:cs="Old English Text MT"/>
          <w:color w:val="DF0000"/>
          <w:kern w:val="0"/>
          <w:sz w:val="30"/>
          <w:szCs w:val="30"/>
          <w:highlight w:val="green"/>
        </w:rPr>
        <w:t xml:space="preserve"> </w:t>
      </w:r>
      <w:r w:rsidRPr="00D17CF9">
        <w:rPr>
          <w:rFonts w:ascii="Old English Text MT" w:hAnsi="Old English Text MT" w:cs="Old English Text MT"/>
          <w:color w:val="DF0000"/>
          <w:kern w:val="0"/>
          <w:sz w:val="30"/>
          <w:szCs w:val="30"/>
          <w:highlight w:val="green"/>
          <w:lang w:val="x-none"/>
        </w:rPr>
        <w:t>tendo- confiado</w:t>
      </w:r>
      <w:r w:rsidR="00050612">
        <w:rPr>
          <w:rFonts w:ascii="Old English Text MT" w:hAnsi="Old English Text MT" w:cs="Old English Text MT"/>
          <w:color w:val="DF0000"/>
          <w:kern w:val="0"/>
          <w:sz w:val="30"/>
          <w:szCs w:val="30"/>
        </w:rPr>
        <w:t>*</w:t>
      </w:r>
      <w:r>
        <w:rPr>
          <w:rFonts w:ascii="Old English Text MT" w:hAnsi="Old English Text MT" w:cs="Old English Text MT"/>
          <w:color w:val="DF0000"/>
          <w:kern w:val="0"/>
          <w:sz w:val="30"/>
          <w:szCs w:val="30"/>
          <w:lang w:val="x-none"/>
        </w:rPr>
        <w:t xml:space="preserve"> sobre Ele.</w:t>
      </w:r>
      <w:r>
        <w:rPr>
          <w:rFonts w:ascii="Old English Text MT" w:hAnsi="Old English Text MT" w:cs="Old English Text MT"/>
          <w:color w:val="3366FF"/>
          <w:kern w:val="0"/>
          <w:sz w:val="30"/>
          <w:szCs w:val="30"/>
          <w:lang w:val="x-none"/>
        </w:rPr>
        <w:t>" E, outra vez: "</w:t>
      </w:r>
      <w:r>
        <w:rPr>
          <w:rFonts w:ascii="Old English Text MT" w:hAnsi="Old English Text MT" w:cs="Old English Text MT"/>
          <w:color w:val="DF0000"/>
          <w:kern w:val="0"/>
          <w:sz w:val="30"/>
          <w:szCs w:val="30"/>
          <w:lang w:val="x-none"/>
        </w:rPr>
        <w:t>Contemplai a Mim e aos filhos que Me deu Deus.</w:t>
      </w:r>
      <w:r>
        <w:rPr>
          <w:rFonts w:ascii="Old English Text MT" w:hAnsi="Old English Text MT" w:cs="Old English Text MT"/>
          <w:color w:val="3366FF"/>
          <w:kern w:val="0"/>
          <w:sz w:val="30"/>
          <w:szCs w:val="30"/>
          <w:lang w:val="x-none"/>
        </w:rPr>
        <w:t>"</w:t>
      </w:r>
    </w:p>
    <w:p w14:paraId="55894E23" w14:textId="3FF8C6D9" w:rsidR="003654A2" w:rsidRDefault="00D17CF9" w:rsidP="003654A2">
      <w:r>
        <w:br/>
        <w:t>LTT, no trecho usado pelo Dr. Pickering Hb 2:9-13</w:t>
      </w:r>
    </w:p>
    <w:p w14:paraId="3EF5114E" w14:textId="65FA1EA7" w:rsidR="00D17CF9" w:rsidRDefault="00D17CF9" w:rsidP="00D17CF9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  <w:lang w:val="x-none"/>
        </w:rPr>
      </w:pPr>
      <w:r>
        <w:br/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9 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>Aquele, porém, (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por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um certo pouco) menor  do que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os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anjos tendo sido feito... vemos Jesus, em razão do sofrimento d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a Sua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morte, com glória e com honra havendo sido coroado. De modo que Ele, pel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a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graça de Deus, para- benefício- e- em- lugar- de todos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os homens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, provasse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a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morte.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br/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br/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 10 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Porque convinha a Ele (por causa  de Quem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são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todas as coisas, e por- operação- de Quem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existem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todas as coisas), muitos filhos para a glória havendo Ele trazido, através de aflições,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a obra d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>o Autor  da salvação deles completar.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br/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br/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 11 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Porque tanto Aquele santificando como aqueles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que estão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sendo santificados, provenientes- de- dentro- de Um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só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são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 xml:space="preserve"> todos 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aqueles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>; por essa razão, Ele não Se envergonha de lhes chamar de irmãos,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br/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br/>
        <w:t xml:space="preserve"> 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 12 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>Dizendo: "</w:t>
      </w:r>
      <w:r>
        <w:rPr>
          <w:rFonts w:ascii="Old English Text MT" w:hAnsi="Old English Text MT" w:cs="Old English Text MT"/>
          <w:color w:val="DF0000"/>
          <w:kern w:val="0"/>
          <w:sz w:val="36"/>
          <w:szCs w:val="36"/>
          <w:lang w:val="x-none"/>
        </w:rPr>
        <w:t>Anunciarei o Teu nome aos Meus irmãos; n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o</w:t>
      </w:r>
      <w:r>
        <w:rPr>
          <w:rFonts w:ascii="Old English Text MT" w:hAnsi="Old English Text MT" w:cs="Old English Text MT"/>
          <w:color w:val="DF0000"/>
          <w:kern w:val="0"/>
          <w:sz w:val="36"/>
          <w:szCs w:val="36"/>
          <w:lang w:val="x-none"/>
        </w:rPr>
        <w:t xml:space="preserve"> meio d</w:t>
      </w:r>
      <w:r>
        <w:rPr>
          <w:rFonts w:ascii="Old English Text MT" w:hAnsi="Old English Text MT" w:cs="Old English Text MT"/>
          <w:i/>
          <w:iCs/>
          <w:color w:val="808080"/>
          <w:kern w:val="0"/>
          <w:sz w:val="36"/>
          <w:szCs w:val="36"/>
          <w:lang w:val="x-none"/>
        </w:rPr>
        <w:t>a</w:t>
      </w:r>
      <w:r>
        <w:rPr>
          <w:rFonts w:ascii="Old English Text MT" w:hAnsi="Old English Text MT" w:cs="Old English Text MT"/>
          <w:color w:val="DF0000"/>
          <w:kern w:val="0"/>
          <w:sz w:val="36"/>
          <w:szCs w:val="36"/>
          <w:lang w:val="x-none"/>
        </w:rPr>
        <w:t xml:space="preserve"> assembleia cantarei louvores a Ti.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>"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 13 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>E, outra vez: "</w:t>
      </w:r>
      <w:r w:rsidR="00050612">
        <w:rPr>
          <w:rFonts w:ascii="Old English Text MT" w:hAnsi="Old English Text MT" w:cs="Old English Text MT"/>
          <w:color w:val="3366FF"/>
          <w:kern w:val="0"/>
          <w:sz w:val="36"/>
          <w:szCs w:val="36"/>
        </w:rPr>
        <w:t>*</w:t>
      </w:r>
      <w:r w:rsidRPr="00D17CF9">
        <w:rPr>
          <w:rFonts w:ascii="Old English Text MT" w:hAnsi="Old English Text MT" w:cs="Old English Text MT"/>
          <w:color w:val="DF0000"/>
          <w:kern w:val="0"/>
          <w:sz w:val="36"/>
          <w:szCs w:val="36"/>
          <w:highlight w:val="green"/>
          <w:lang w:val="x-none"/>
        </w:rPr>
        <w:t xml:space="preserve">Estarei </w:t>
      </w:r>
      <w:r w:rsidR="00FC58EB" w:rsidRPr="00FC58EB">
        <w:rPr>
          <w:rFonts w:ascii="Old English Text MT" w:hAnsi="Old English Text MT" w:cs="Old English Text MT"/>
          <w:i/>
          <w:iCs/>
          <w:color w:val="DF0000"/>
          <w:kern w:val="0"/>
          <w:sz w:val="36"/>
          <w:szCs w:val="36"/>
          <w:highlight w:val="green"/>
          <w:vertAlign w:val="superscript"/>
        </w:rPr>
        <w:t>já</w:t>
      </w:r>
      <w:r w:rsidR="00FC58EB">
        <w:rPr>
          <w:rFonts w:ascii="Old English Text MT" w:hAnsi="Old English Text MT" w:cs="Old English Text MT"/>
          <w:color w:val="DF0000"/>
          <w:kern w:val="0"/>
          <w:sz w:val="36"/>
          <w:szCs w:val="36"/>
          <w:highlight w:val="green"/>
        </w:rPr>
        <w:t xml:space="preserve"> </w:t>
      </w:r>
      <w:r w:rsidRPr="00D17CF9">
        <w:rPr>
          <w:rFonts w:ascii="Old English Text MT" w:hAnsi="Old English Text MT" w:cs="Old English Text MT"/>
          <w:color w:val="DF0000"/>
          <w:kern w:val="0"/>
          <w:sz w:val="36"/>
          <w:szCs w:val="36"/>
          <w:highlight w:val="green"/>
          <w:lang w:val="x-none"/>
        </w:rPr>
        <w:t>tendo- confiado sobre Ele</w:t>
      </w:r>
      <w:r w:rsidR="00050612">
        <w:rPr>
          <w:rFonts w:ascii="Old English Text MT" w:hAnsi="Old English Text MT" w:cs="Old English Text MT"/>
          <w:color w:val="DF0000"/>
          <w:kern w:val="0"/>
          <w:sz w:val="36"/>
          <w:szCs w:val="36"/>
        </w:rPr>
        <w:t>*</w:t>
      </w:r>
      <w:r>
        <w:rPr>
          <w:rFonts w:ascii="Old English Text MT" w:hAnsi="Old English Text MT" w:cs="Old English Text MT"/>
          <w:color w:val="DF0000"/>
          <w:kern w:val="0"/>
          <w:sz w:val="36"/>
          <w:szCs w:val="36"/>
          <w:lang w:val="x-none"/>
        </w:rPr>
        <w:t>.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>" E, outra vez: "</w:t>
      </w:r>
      <w:r>
        <w:rPr>
          <w:rFonts w:ascii="Old English Text MT" w:hAnsi="Old English Text MT" w:cs="Old English Text MT"/>
          <w:color w:val="DF0000"/>
          <w:kern w:val="0"/>
          <w:sz w:val="36"/>
          <w:szCs w:val="36"/>
          <w:lang w:val="x-none"/>
        </w:rPr>
        <w:t>Contemplai a Mim e aos filhos que Me deu Deus.</w:t>
      </w:r>
      <w:r>
        <w:rPr>
          <w:rFonts w:ascii="Old English Text MT" w:hAnsi="Old English Text MT" w:cs="Old English Text MT"/>
          <w:color w:val="3366FF"/>
          <w:kern w:val="0"/>
          <w:sz w:val="36"/>
          <w:szCs w:val="36"/>
          <w:lang w:val="x-none"/>
        </w:rPr>
        <w:t>"</w:t>
      </w:r>
      <w:r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</w:p>
    <w:p w14:paraId="673C11B7" w14:textId="5AA5A08C" w:rsidR="00D17CF9" w:rsidRPr="00D17CF9" w:rsidRDefault="00D17CF9" w:rsidP="003654A2"/>
    <w:p w14:paraId="0F8782B6" w14:textId="77777777" w:rsidR="003654A2" w:rsidRPr="000033D7" w:rsidRDefault="003654A2" w:rsidP="003654A2">
      <w:pPr>
        <w:pBdr>
          <w:bottom w:val="dotted" w:sz="24" w:space="1" w:color="auto"/>
        </w:pBdr>
      </w:pPr>
    </w:p>
    <w:p w14:paraId="689CB4B6" w14:textId="77777777" w:rsidR="00D17CF9" w:rsidRPr="000033D7" w:rsidRDefault="00D17CF9" w:rsidP="003654A2"/>
    <w:p w14:paraId="2B2300E4" w14:textId="77777777" w:rsidR="003654A2" w:rsidRPr="000033D7" w:rsidRDefault="003654A2" w:rsidP="003654A2">
      <w:r w:rsidRPr="000033D7">
        <w:t xml:space="preserve">[Hélio de M.S. usou a Bíblia LTT </w:t>
      </w:r>
      <w:r w:rsidRPr="000033D7">
        <w:rPr>
          <w:vertAlign w:val="superscript"/>
        </w:rPr>
        <w:t>(ou ACF ou BKJ-1611)</w:t>
      </w:r>
      <w:r w:rsidRPr="000033D7">
        <w:t>; supriu alguns versos que só tinham a referência; colocou raras explicações entre colchetes [ ]; e lembra que, como sempre, ao citar qualquer autor, concorda com a argumentação principal da citação, mas não necessariamente com tudo dela, nem com todos os artigos do autor.]</w:t>
      </w:r>
    </w:p>
    <w:p w14:paraId="78E5E44C" w14:textId="77777777" w:rsidR="003654A2" w:rsidRPr="000033D7" w:rsidRDefault="003654A2" w:rsidP="003654A2"/>
    <w:p w14:paraId="26741DAA" w14:textId="77777777" w:rsidR="003654A2" w:rsidRPr="000033D7" w:rsidRDefault="003654A2" w:rsidP="003654A2">
      <w:r w:rsidRPr="000033D7">
        <w:t>*************************</w:t>
      </w:r>
    </w:p>
    <w:p w14:paraId="4FA2C585" w14:textId="77777777" w:rsidR="003654A2" w:rsidRPr="000033D7" w:rsidRDefault="003654A2" w:rsidP="003654A2"/>
    <w:p w14:paraId="32805316" w14:textId="77777777" w:rsidR="003654A2" w:rsidRPr="000033D7" w:rsidRDefault="003654A2" w:rsidP="003654A2"/>
    <w:p w14:paraId="00004FAF" w14:textId="77777777" w:rsidR="003654A2" w:rsidRPr="000033D7" w:rsidRDefault="003654A2" w:rsidP="003654A2">
      <w:r w:rsidRPr="000033D7">
        <w:t>[Se você concordar de coração com que este presente escrito, e achar que ele poderá alertar/ instruir/ edificar, então, por favor, o compartilhe (sem apagar nome do autor, nem links abaixo)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26FD9423" w14:textId="77777777" w:rsidR="003654A2" w:rsidRPr="000033D7" w:rsidRDefault="003654A2" w:rsidP="003654A2"/>
    <w:p w14:paraId="6928D8F5" w14:textId="77777777" w:rsidR="003654A2" w:rsidRPr="000033D7" w:rsidRDefault="003654A2" w:rsidP="003654A2"/>
    <w:p w14:paraId="5F181940" w14:textId="77777777" w:rsidR="003654A2" w:rsidRPr="000033D7" w:rsidRDefault="00000000" w:rsidP="003654A2">
      <w:pPr>
        <w:jc w:val="center"/>
        <w:rPr>
          <w:color w:val="660066"/>
          <w:sz w:val="36"/>
        </w:rPr>
      </w:pPr>
      <w:hyperlink r:id="rId4" w:history="1">
        <w:r w:rsidR="003654A2" w:rsidRPr="000033D7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 w:rsidRPr="000033D7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 w:rsidRPr="000033D7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3654A2" w:rsidRPr="000033D7">
        <w:rPr>
          <w:sz w:val="36"/>
        </w:rPr>
        <w:t xml:space="preserve"> </w:t>
      </w:r>
      <w:r w:rsidR="003654A2" w:rsidRPr="000033D7">
        <w:rPr>
          <w:color w:val="660066"/>
          <w:sz w:val="36"/>
        </w:rPr>
        <w:t>(</w:t>
      </w:r>
      <w:r w:rsidR="003654A2" w:rsidRPr="000033D7">
        <w:rPr>
          <w:b/>
          <w:color w:val="660066"/>
          <w:sz w:val="36"/>
        </w:rPr>
        <w:t xml:space="preserve">Sola Scriptura TT - Guerreando Em Defesa Do </w:t>
      </w:r>
      <w:r w:rsidR="003654A2" w:rsidRPr="000033D7">
        <w:rPr>
          <w:b/>
          <w:color w:val="660066"/>
          <w:sz w:val="36"/>
          <w:u w:val="single"/>
        </w:rPr>
        <w:t>T</w:t>
      </w:r>
      <w:r w:rsidR="003654A2" w:rsidRPr="000033D7">
        <w:rPr>
          <w:b/>
          <w:color w:val="660066"/>
          <w:sz w:val="36"/>
        </w:rPr>
        <w:t xml:space="preserve">exto </w:t>
      </w:r>
      <w:r w:rsidR="003654A2" w:rsidRPr="000033D7">
        <w:rPr>
          <w:b/>
          <w:color w:val="660066"/>
          <w:sz w:val="36"/>
          <w:u w:val="single"/>
        </w:rPr>
        <w:t>T</w:t>
      </w:r>
      <w:r w:rsidR="003654A2" w:rsidRPr="000033D7">
        <w:rPr>
          <w:b/>
          <w:color w:val="660066"/>
          <w:sz w:val="36"/>
        </w:rPr>
        <w:t>radicional</w:t>
      </w:r>
      <w:r w:rsidR="003654A2" w:rsidRPr="000033D7">
        <w:rPr>
          <w:color w:val="660066"/>
          <w:sz w:val="36"/>
        </w:rPr>
        <w:t xml:space="preserve"> </w:t>
      </w:r>
      <w:r w:rsidR="003654A2" w:rsidRPr="000033D7">
        <w:rPr>
          <w:color w:val="660066"/>
          <w:sz w:val="36"/>
          <w:vertAlign w:val="superscript"/>
        </w:rPr>
        <w:t xml:space="preserve">(TT: o </w:t>
      </w:r>
      <w:r w:rsidR="003654A2" w:rsidRPr="000033D7">
        <w:rPr>
          <w:color w:val="660066"/>
          <w:sz w:val="36"/>
          <w:u w:val="single"/>
          <w:vertAlign w:val="superscript"/>
        </w:rPr>
        <w:t>T</w:t>
      </w:r>
      <w:r w:rsidR="003654A2" w:rsidRPr="000033D7">
        <w:rPr>
          <w:color w:val="660066"/>
          <w:sz w:val="36"/>
          <w:vertAlign w:val="superscript"/>
        </w:rPr>
        <w:t xml:space="preserve">extus </w:t>
      </w:r>
      <w:r w:rsidR="003654A2" w:rsidRPr="000033D7">
        <w:rPr>
          <w:color w:val="660066"/>
          <w:sz w:val="36"/>
          <w:u w:val="single"/>
          <w:vertAlign w:val="superscript"/>
        </w:rPr>
        <w:t>R</w:t>
      </w:r>
      <w:r w:rsidR="003654A2" w:rsidRPr="000033D7">
        <w:rPr>
          <w:color w:val="660066"/>
          <w:sz w:val="36"/>
          <w:vertAlign w:val="superscript"/>
        </w:rPr>
        <w:t>eceptus, TR)</w:t>
      </w:r>
      <w:r w:rsidR="003654A2" w:rsidRPr="000033D7">
        <w:rPr>
          <w:color w:val="660066"/>
          <w:sz w:val="36"/>
        </w:rPr>
        <w:t xml:space="preserve">, </w:t>
      </w:r>
      <w:r w:rsidR="003654A2" w:rsidRPr="000033D7">
        <w:rPr>
          <w:b/>
          <w:color w:val="660066"/>
          <w:sz w:val="36"/>
        </w:rPr>
        <w:t xml:space="preserve">E Da </w:t>
      </w:r>
      <w:r w:rsidR="003654A2" w:rsidRPr="000033D7">
        <w:rPr>
          <w:b/>
          <w:color w:val="660066"/>
          <w:sz w:val="36"/>
          <w:u w:val="single"/>
        </w:rPr>
        <w:t>FÉ</w:t>
      </w:r>
      <w:r w:rsidR="003654A2" w:rsidRPr="000033D7">
        <w:rPr>
          <w:color w:val="660066"/>
          <w:sz w:val="36"/>
        </w:rPr>
        <w:t xml:space="preserve"> </w:t>
      </w:r>
      <w:r w:rsidR="003654A2" w:rsidRPr="000033D7">
        <w:rPr>
          <w:color w:val="660066"/>
          <w:sz w:val="36"/>
          <w:vertAlign w:val="superscript"/>
        </w:rPr>
        <w:t>(Corpo De Doutrina De Toda A Bíblia)</w:t>
      </w:r>
      <w:r w:rsidR="003654A2" w:rsidRPr="000033D7">
        <w:rPr>
          <w:color w:val="660066"/>
          <w:sz w:val="36"/>
        </w:rPr>
        <w:t>)</w:t>
      </w:r>
    </w:p>
    <w:p w14:paraId="3A8D9BD2" w14:textId="77777777" w:rsidR="003654A2" w:rsidRPr="000033D7" w:rsidRDefault="003654A2" w:rsidP="003654A2">
      <w:pPr>
        <w:jc w:val="center"/>
      </w:pPr>
    </w:p>
    <w:p w14:paraId="659F8C85" w14:textId="77777777" w:rsidR="003654A2" w:rsidRPr="000033D7" w:rsidRDefault="003654A2" w:rsidP="003654A2">
      <w:pPr>
        <w:jc w:val="center"/>
      </w:pPr>
    </w:p>
    <w:p w14:paraId="34DEC43A" w14:textId="77777777" w:rsidR="003654A2" w:rsidRPr="000033D7" w:rsidRDefault="003654A2" w:rsidP="003654A2">
      <w:pPr>
        <w:jc w:val="center"/>
      </w:pPr>
    </w:p>
    <w:p w14:paraId="611AACDA" w14:textId="77777777" w:rsidR="003654A2" w:rsidRPr="000033D7" w:rsidRDefault="003654A2" w:rsidP="003654A2">
      <w:pPr>
        <w:jc w:val="center"/>
        <w:rPr>
          <w:sz w:val="16"/>
          <w:szCs w:val="16"/>
        </w:rPr>
      </w:pPr>
      <w:r w:rsidRPr="000033D7">
        <w:rPr>
          <w:b/>
          <w:color w:val="660066"/>
        </w:rPr>
        <w:t xml:space="preserve">Somente use Bíblias traduzidas do </w:t>
      </w:r>
      <w:r w:rsidRPr="000033D7">
        <w:rPr>
          <w:b/>
          <w:i/>
          <w:iCs/>
          <w:color w:val="660066"/>
          <w:u w:val="single"/>
        </w:rPr>
        <w:t>T</w:t>
      </w:r>
      <w:r w:rsidRPr="000033D7">
        <w:rPr>
          <w:b/>
          <w:i/>
          <w:iCs/>
          <w:color w:val="660066"/>
        </w:rPr>
        <w:t xml:space="preserve">exto </w:t>
      </w:r>
      <w:r w:rsidRPr="000033D7">
        <w:rPr>
          <w:b/>
          <w:i/>
          <w:iCs/>
          <w:color w:val="660066"/>
          <w:u w:val="single"/>
        </w:rPr>
        <w:t>T</w:t>
      </w:r>
      <w:r w:rsidRPr="000033D7">
        <w:rPr>
          <w:b/>
          <w:i/>
          <w:iCs/>
          <w:color w:val="660066"/>
        </w:rPr>
        <w:t>radicional</w:t>
      </w:r>
      <w:r w:rsidRPr="000033D7">
        <w:rPr>
          <w:b/>
          <w:color w:val="660066"/>
        </w:rPr>
        <w:t xml:space="preserve"> </w:t>
      </w:r>
      <w:r w:rsidRPr="000033D7">
        <w:rPr>
          <w:color w:val="660066"/>
          <w:vertAlign w:val="superscript"/>
        </w:rPr>
        <w:t xml:space="preserve">(aquele perfeitamente preservado por Deus em ininterrupto uso por </w:t>
      </w:r>
      <w:proofErr w:type="gramStart"/>
      <w:r w:rsidRPr="000033D7">
        <w:rPr>
          <w:color w:val="660066"/>
          <w:vertAlign w:val="superscript"/>
        </w:rPr>
        <w:t>fieis</w:t>
      </w:r>
      <w:proofErr w:type="gramEnd"/>
      <w:r w:rsidRPr="000033D7">
        <w:rPr>
          <w:color w:val="660066"/>
          <w:vertAlign w:val="superscript"/>
        </w:rPr>
        <w:t>)</w:t>
      </w:r>
      <w:r w:rsidRPr="000033D7">
        <w:rPr>
          <w:b/>
          <w:color w:val="660066"/>
        </w:rPr>
        <w:t xml:space="preserve">: </w:t>
      </w:r>
      <w:r w:rsidRPr="000033D7">
        <w:rPr>
          <w:rFonts w:ascii="Wide Latin" w:hAnsi="Wide Latin"/>
          <w:b/>
          <w:color w:val="660066"/>
          <w:u w:val="single"/>
        </w:rPr>
        <w:t>LTT</w:t>
      </w:r>
      <w:r w:rsidRPr="000033D7">
        <w:rPr>
          <w:b/>
          <w:color w:val="660066"/>
        </w:rPr>
        <w:t xml:space="preserve"> </w:t>
      </w:r>
      <w:r w:rsidRPr="000033D7">
        <w:rPr>
          <w:b/>
          <w:color w:val="660066"/>
          <w:vertAlign w:val="superscript"/>
        </w:rPr>
        <w:t>(</w:t>
      </w:r>
      <w:r w:rsidRPr="000033D7">
        <w:rPr>
          <w:b/>
          <w:i/>
          <w:iCs/>
          <w:color w:val="660066"/>
          <w:vertAlign w:val="superscript"/>
        </w:rPr>
        <w:t xml:space="preserve">Bíblia Literal do </w:t>
      </w:r>
      <w:r w:rsidRPr="000033D7">
        <w:rPr>
          <w:b/>
          <w:i/>
          <w:iCs/>
          <w:color w:val="660066"/>
          <w:u w:val="single"/>
          <w:vertAlign w:val="superscript"/>
        </w:rPr>
        <w:t>T</w:t>
      </w:r>
      <w:r w:rsidRPr="000033D7">
        <w:rPr>
          <w:b/>
          <w:i/>
          <w:iCs/>
          <w:color w:val="660066"/>
          <w:vertAlign w:val="superscript"/>
        </w:rPr>
        <w:t xml:space="preserve">exto </w:t>
      </w:r>
      <w:r w:rsidRPr="000033D7">
        <w:rPr>
          <w:b/>
          <w:i/>
          <w:iCs/>
          <w:color w:val="660066"/>
          <w:u w:val="single"/>
          <w:vertAlign w:val="superscript"/>
        </w:rPr>
        <w:t>T</w:t>
      </w:r>
      <w:r w:rsidRPr="000033D7">
        <w:rPr>
          <w:b/>
          <w:i/>
          <w:iCs/>
          <w:color w:val="660066"/>
          <w:vertAlign w:val="superscript"/>
        </w:rPr>
        <w:t xml:space="preserve">radicional, com </w:t>
      </w:r>
      <w:r w:rsidRPr="000033D7">
        <w:rPr>
          <w:b/>
          <w:i/>
          <w:iCs/>
          <w:color w:val="660066"/>
          <w:u w:val="single"/>
          <w:vertAlign w:val="superscript"/>
        </w:rPr>
        <w:t>notas</w:t>
      </w:r>
      <w:r w:rsidRPr="000033D7">
        <w:rPr>
          <w:b/>
          <w:i/>
          <w:iCs/>
          <w:color w:val="660066"/>
          <w:vertAlign w:val="superscript"/>
        </w:rPr>
        <w:t xml:space="preserve"> para </w:t>
      </w:r>
      <w:r w:rsidRPr="000033D7">
        <w:rPr>
          <w:b/>
          <w:i/>
          <w:iCs/>
          <w:color w:val="660066"/>
          <w:u w:val="single"/>
          <w:vertAlign w:val="superscript"/>
        </w:rPr>
        <w:t>estudo</w:t>
      </w:r>
      <w:r w:rsidRPr="000033D7">
        <w:rPr>
          <w:b/>
          <w:color w:val="660066"/>
          <w:vertAlign w:val="superscript"/>
        </w:rPr>
        <w:t>, na</w:t>
      </w:r>
      <w:r w:rsidRPr="000033D7">
        <w:rPr>
          <w:b/>
          <w:color w:val="C00000"/>
          <w:vertAlign w:val="superscript"/>
        </w:rPr>
        <w:t xml:space="preserve"> </w:t>
      </w:r>
      <w:hyperlink r:id="rId5" w:history="1">
        <w:r w:rsidRPr="000033D7"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 w:rsidRPr="000033D7">
        <w:rPr>
          <w:b/>
          <w:vertAlign w:val="superscript"/>
        </w:rPr>
        <w:t>)</w:t>
      </w:r>
      <w:r w:rsidRPr="000033D7">
        <w:rPr>
          <w:b/>
          <w:color w:val="660066"/>
        </w:rPr>
        <w:t xml:space="preserve">, </w:t>
      </w:r>
      <w:r w:rsidRPr="000033D7">
        <w:rPr>
          <w:rFonts w:ascii="Wide Latin" w:hAnsi="Wide Latin"/>
          <w:b/>
          <w:color w:val="660066"/>
          <w:u w:val="single"/>
        </w:rPr>
        <w:t>BKJ-1611</w:t>
      </w:r>
      <w:r w:rsidRPr="000033D7">
        <w:rPr>
          <w:rFonts w:ascii="Wide Latin" w:hAnsi="Wide Latin"/>
          <w:b/>
          <w:color w:val="660066"/>
        </w:rPr>
        <w:t xml:space="preserve">, </w:t>
      </w:r>
      <w:r w:rsidRPr="000033D7">
        <w:rPr>
          <w:b/>
          <w:color w:val="660066"/>
        </w:rPr>
        <w:t xml:space="preserve">ou </w:t>
      </w:r>
      <w:r w:rsidRPr="000033D7">
        <w:rPr>
          <w:rFonts w:ascii="Wide Latin" w:hAnsi="Wide Latin"/>
          <w:b/>
          <w:color w:val="660066"/>
          <w:u w:val="single"/>
        </w:rPr>
        <w:t>ACF.</w:t>
      </w:r>
      <w:r w:rsidRPr="000033D7">
        <w:rPr>
          <w:rFonts w:ascii="Wide Latin" w:hAnsi="Wide Latin"/>
          <w:b/>
          <w:u w:val="single"/>
        </w:rPr>
        <w:br/>
      </w:r>
    </w:p>
    <w:sectPr w:rsidR="003654A2" w:rsidRPr="00003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6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D7"/>
    <w:rsid w:val="000033D7"/>
    <w:rsid w:val="00050612"/>
    <w:rsid w:val="003654A2"/>
    <w:rsid w:val="003758F3"/>
    <w:rsid w:val="004D1E9E"/>
    <w:rsid w:val="004E1A35"/>
    <w:rsid w:val="00746071"/>
    <w:rsid w:val="00947280"/>
    <w:rsid w:val="00C17D3A"/>
    <w:rsid w:val="00D17CF9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C9C2"/>
  <w15:chartTrackingRefBased/>
  <w15:docId w15:val="{69F27337-469E-41B4-95F7-F16CFBDF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4D1E9E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paragraph" w:styleId="Ttulo2">
    <w:name w:val="heading 2"/>
    <w:basedOn w:val="Normal"/>
    <w:link w:val="Ttulo2Char"/>
    <w:autoRedefine/>
    <w:uiPriority w:val="9"/>
    <w:semiHidden/>
    <w:unhideWhenUsed/>
    <w:qFormat/>
    <w:rsid w:val="003654A2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E9E"/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4A2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vloja.com.br" TargetMode="External"/><Relationship Id="rId4" Type="http://schemas.openxmlformats.org/officeDocument/2006/relationships/hyperlink" Target="http://solascriptura-tt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Templates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40</TotalTime>
  <Pages>1</Pages>
  <Words>829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3</cp:revision>
  <dcterms:created xsi:type="dcterms:W3CDTF">2023-02-24T00:54:00Z</dcterms:created>
  <dcterms:modified xsi:type="dcterms:W3CDTF">2023-03-19T01:08:00Z</dcterms:modified>
</cp:coreProperties>
</file>