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547" w14:textId="43CF36C5" w:rsidR="00FF6EC7" w:rsidRPr="00FF6EC7" w:rsidRDefault="009F64D0" w:rsidP="00FF6EC7">
      <w:pPr>
        <w:widowControl/>
        <w:spacing w:beforeLines="200" w:before="480"/>
        <w:jc w:val="center"/>
        <w:outlineLvl w:val="0"/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</w:pP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1T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m.</w:t>
      </w: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3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: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15.</w:t>
      </w: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Tradu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çã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o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Deve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Ser.</w:t>
      </w: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'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highlight w:val="green"/>
          <w:u w:val="single"/>
        </w:rPr>
        <w:t>UMA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Casa</w:t>
      </w:r>
      <w:r w:rsid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-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Fam</w:t>
      </w:r>
      <w:r w:rsid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í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lia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De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Deus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'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.</w:t>
      </w:r>
      <w:r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N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ã</w:t>
      </w:r>
      <w:r w:rsidRPr="009F64D0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>o</w:t>
      </w:r>
      <w:r w:rsidR="005768A6">
        <w:rPr>
          <w:rFonts w:ascii="Wide Latin" w:hAnsi="Wide Latin" w:cs="Tahoma"/>
          <w:b/>
          <w:bCs/>
          <w:i/>
          <w:color w:val="002060"/>
          <w:kern w:val="36"/>
          <w:sz w:val="40"/>
          <w:szCs w:val="72"/>
          <w:u w:val="single"/>
        </w:rPr>
        <w:t xml:space="preserve"> 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'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highlight w:val="green"/>
          <w:u w:val="single"/>
        </w:rPr>
        <w:t>A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Casa</w:t>
      </w:r>
      <w:r w:rsid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[Prédio]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De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 xml:space="preserve"> </w:t>
      </w:r>
      <w:r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Deus</w:t>
      </w:r>
      <w:r w:rsidR="005768A6" w:rsidRPr="005768A6">
        <w:rPr>
          <w:rFonts w:ascii="Wide Latin" w:hAnsi="Wide Latin" w:cs="Tahoma"/>
          <w:b/>
          <w:bCs/>
          <w:i/>
          <w:color w:val="C00000"/>
          <w:kern w:val="36"/>
          <w:sz w:val="40"/>
          <w:szCs w:val="72"/>
          <w:u w:val="single"/>
        </w:rPr>
        <w:t>'</w:t>
      </w:r>
    </w:p>
    <w:p w14:paraId="6310BEBB" w14:textId="5D37EA40" w:rsidR="00E26715" w:rsidRDefault="009F64D0" w:rsidP="00E26715">
      <w:pPr>
        <w:spacing w:before="120"/>
        <w:jc w:val="center"/>
        <w:rPr>
          <w:color w:val="00B050"/>
        </w:rPr>
      </w:pPr>
      <w:r>
        <w:rPr>
          <w:b/>
          <w:bCs/>
          <w:color w:val="00B050"/>
          <w:sz w:val="40"/>
          <w:szCs w:val="36"/>
          <w:u w:val="single"/>
        </w:rPr>
        <w:t>Hélio de Menezes Silva</w:t>
      </w:r>
    </w:p>
    <w:p w14:paraId="134B9C09" w14:textId="77777777" w:rsidR="00FF6EC7" w:rsidRDefault="00FF6EC7" w:rsidP="00E26715">
      <w:pPr>
        <w:spacing w:before="120"/>
      </w:pPr>
    </w:p>
    <w:p w14:paraId="50866F37" w14:textId="51BFC24D" w:rsidR="00E26715" w:rsidRPr="005768A6" w:rsidRDefault="009F64D0" w:rsidP="00FF6EC7">
      <w:pPr>
        <w:spacing w:before="120"/>
        <w:rPr>
          <w:rFonts w:ascii="Kristen ITC" w:hAnsi="Kristen ITC"/>
          <w:color w:val="0070C0"/>
          <w:sz w:val="36"/>
          <w:szCs w:val="32"/>
        </w:rPr>
      </w:pPr>
      <w:r w:rsidRPr="005768A6">
        <w:rPr>
          <w:sz w:val="36"/>
          <w:szCs w:val="36"/>
        </w:rPr>
        <w:t>1Tm 3:</w:t>
      </w:r>
      <w:r w:rsidRPr="005768A6">
        <w:rPr>
          <w:sz w:val="36"/>
          <w:szCs w:val="36"/>
        </w:rPr>
        <w:t>15</w:t>
      </w:r>
      <w:r w:rsidR="005768A6" w:rsidRPr="005768A6">
        <w:rPr>
          <w:sz w:val="36"/>
          <w:szCs w:val="36"/>
        </w:rPr>
        <w:t xml:space="preserve"> 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Caso, porém, eu tarde, </w:t>
      </w:r>
      <w:r w:rsidR="005768A6" w:rsidRPr="005768A6">
        <w:rPr>
          <w:rFonts w:ascii="Kristen ITC" w:hAnsi="Kristen ITC"/>
          <w:i/>
          <w:iCs/>
          <w:strike/>
          <w:color w:val="0070C0"/>
          <w:sz w:val="36"/>
          <w:szCs w:val="36"/>
          <w:vertAlign w:val="subscript"/>
        </w:rPr>
        <w:t>(este escrito)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</w:t>
      </w:r>
      <w:r w:rsidR="005768A6" w:rsidRPr="005768A6">
        <w:rPr>
          <w:rFonts w:ascii="Kristen ITC" w:hAnsi="Kristen ITC"/>
          <w:i/>
          <w:color w:val="0070C0"/>
          <w:sz w:val="36"/>
          <w:szCs w:val="36"/>
          <w:vertAlign w:val="superscript"/>
        </w:rPr>
        <w:t>é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com- o- propósito- de- que </w:t>
      </w:r>
      <w:r w:rsidR="005768A6" w:rsidRPr="005768A6">
        <w:rPr>
          <w:rFonts w:ascii="Kristen ITC" w:hAnsi="Kristen ITC"/>
          <w:i/>
          <w:iCs/>
          <w:strike/>
          <w:color w:val="0070C0"/>
          <w:sz w:val="36"/>
          <w:szCs w:val="36"/>
          <w:vertAlign w:val="subscript"/>
        </w:rPr>
        <w:t>(,então,)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tu tenhas conhecido como te </w:t>
      </w:r>
      <w:r w:rsidR="005768A6" w:rsidRPr="005768A6">
        <w:rPr>
          <w:rFonts w:ascii="Cambria Math" w:eastAsia="MS Mincho" w:hAnsi="Cambria Math" w:cs="Cambria Math"/>
          <w:i/>
          <w:iCs/>
          <w:color w:val="0070C0"/>
          <w:sz w:val="36"/>
          <w:szCs w:val="36"/>
          <w:vertAlign w:val="superscript"/>
        </w:rPr>
        <w:t>①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é necessário dentro de uma casa- família </w:t>
      </w:r>
      <w:r w:rsidR="005768A6" w:rsidRPr="005768A6">
        <w:rPr>
          <w:rFonts w:ascii="Kristen ITC" w:hAnsi="Kristen ITC"/>
          <w:b/>
          <w:color w:val="0070C0"/>
          <w:sz w:val="36"/>
          <w:szCs w:val="36"/>
          <w:vertAlign w:val="superscript"/>
        </w:rPr>
        <w:footnoteReference w:id="1"/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de Deus te </w:t>
      </w:r>
      <w:r w:rsidR="005768A6" w:rsidRPr="005768A6">
        <w:rPr>
          <w:rFonts w:ascii="Cambria Math" w:eastAsia="MS Mincho" w:hAnsi="Cambria Math" w:cs="Cambria Math"/>
          <w:i/>
          <w:iCs/>
          <w:color w:val="0070C0"/>
          <w:sz w:val="36"/>
          <w:szCs w:val="36"/>
          <w:vertAlign w:val="superscript"/>
        </w:rPr>
        <w:t>①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conduzir</w:t>
      </w:r>
      <w:r w:rsidR="005768A6" w:rsidRPr="005768A6">
        <w:rPr>
          <w:rFonts w:ascii="Kristen ITC" w:hAnsi="Kristen ITC"/>
          <w:i/>
          <w:iCs/>
          <w:color w:val="0070C0"/>
          <w:sz w:val="36"/>
          <w:szCs w:val="36"/>
          <w:vertAlign w:val="superscript"/>
        </w:rPr>
        <w:t>es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, a qual </w:t>
      </w:r>
      <w:r w:rsidR="005768A6" w:rsidRPr="005768A6">
        <w:rPr>
          <w:rFonts w:ascii="Kristen ITC" w:hAnsi="Kristen ITC"/>
          <w:i/>
          <w:iCs/>
          <w:color w:val="0070C0"/>
          <w:sz w:val="36"/>
          <w:szCs w:val="36"/>
          <w:vertAlign w:val="superscript"/>
        </w:rPr>
        <w:footnoteReference w:id="2"/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consiste em uma assembleia de o Deus </w:t>
      </w:r>
      <w:r w:rsidR="005768A6" w:rsidRPr="005768A6">
        <w:rPr>
          <w:rFonts w:ascii="Kristen ITC" w:hAnsi="Kristen ITC"/>
          <w:i/>
          <w:iCs/>
          <w:color w:val="0070C0"/>
          <w:sz w:val="36"/>
          <w:szCs w:val="36"/>
          <w:vertAlign w:val="superscript"/>
        </w:rPr>
        <w:t>o Qual está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vivendo, </w:t>
      </w:r>
      <w:r w:rsidR="005768A6" w:rsidRPr="005768A6">
        <w:rPr>
          <w:rFonts w:ascii="Kristen ITC" w:hAnsi="Kristen ITC"/>
          <w:i/>
          <w:color w:val="0070C0"/>
          <w:sz w:val="36"/>
          <w:szCs w:val="36"/>
          <w:vertAlign w:val="superscript"/>
        </w:rPr>
        <w:t>o Qual (Deus)</w:t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</w:t>
      </w:r>
      <w:r w:rsidR="005768A6" w:rsidRPr="005768A6">
        <w:rPr>
          <w:rFonts w:ascii="Kristen ITC" w:hAnsi="Kristen ITC"/>
          <w:i/>
          <w:iCs/>
          <w:color w:val="0070C0"/>
          <w:sz w:val="36"/>
          <w:szCs w:val="36"/>
          <w:vertAlign w:val="superscript"/>
        </w:rPr>
        <w:footnoteReference w:id="3"/>
      </w:r>
      <w:r w:rsidR="005768A6" w:rsidRPr="005768A6">
        <w:rPr>
          <w:rFonts w:ascii="Kristen ITC" w:hAnsi="Kristen ITC"/>
          <w:color w:val="0070C0"/>
          <w:sz w:val="36"/>
          <w:szCs w:val="36"/>
        </w:rPr>
        <w:t xml:space="preserve"> </w:t>
      </w:r>
      <w:r w:rsidR="005768A6" w:rsidRPr="005768A6">
        <w:rPr>
          <w:rFonts w:ascii="Kristen ITC" w:hAnsi="Kristen ITC"/>
          <w:i/>
          <w:color w:val="0070C0"/>
          <w:sz w:val="36"/>
          <w:szCs w:val="36"/>
          <w:vertAlign w:val="superscript"/>
        </w:rPr>
        <w:t>é a</w:t>
      </w:r>
      <w:r w:rsidR="005768A6" w:rsidRPr="005768A6">
        <w:rPr>
          <w:rFonts w:ascii="Kristen ITC" w:hAnsi="Kristen ITC"/>
          <w:color w:val="0070C0"/>
          <w:szCs w:val="32"/>
        </w:rPr>
        <w:t xml:space="preserve"> coluna- sustentadora e </w:t>
      </w:r>
      <w:r w:rsidR="005768A6" w:rsidRPr="005768A6">
        <w:rPr>
          <w:rFonts w:ascii="Kristen ITC" w:hAnsi="Kristen ITC"/>
          <w:i/>
          <w:iCs/>
          <w:color w:val="0070C0"/>
          <w:szCs w:val="32"/>
          <w:vertAlign w:val="superscript"/>
        </w:rPr>
        <w:t>a</w:t>
      </w:r>
      <w:r w:rsidR="005768A6" w:rsidRPr="005768A6">
        <w:rPr>
          <w:rFonts w:ascii="Kristen ITC" w:hAnsi="Kristen ITC"/>
          <w:color w:val="0070C0"/>
          <w:szCs w:val="32"/>
        </w:rPr>
        <w:t xml:space="preserve"> base- </w:t>
      </w:r>
      <w:r w:rsidR="00FF6EC7">
        <w:rPr>
          <w:rFonts w:ascii="Kristen ITC" w:hAnsi="Kristen ITC"/>
          <w:color w:val="0070C0"/>
          <w:szCs w:val="32"/>
        </w:rPr>
        <w:br/>
      </w:r>
      <w:r w:rsidR="005768A6" w:rsidRPr="005768A6">
        <w:rPr>
          <w:rFonts w:ascii="Kristen ITC" w:hAnsi="Kristen ITC"/>
          <w:color w:val="0070C0"/>
          <w:szCs w:val="32"/>
        </w:rPr>
        <w:lastRenderedPageBreak/>
        <w:t xml:space="preserve">sustentadora de a verdade. </w:t>
      </w:r>
      <w:r w:rsidR="00FF6EC7">
        <w:rPr>
          <w:rFonts w:ascii="Kristen ITC" w:hAnsi="Kristen ITC"/>
          <w:color w:val="0070C0"/>
          <w:szCs w:val="32"/>
        </w:rPr>
        <w:br/>
      </w:r>
      <w:r w:rsidR="005768A6">
        <w:rPr>
          <w:rFonts w:ascii="Kristen ITC" w:hAnsi="Kristen ITC"/>
          <w:color w:val="0070C0"/>
          <w:szCs w:val="32"/>
        </w:rPr>
        <w:br/>
      </w:r>
      <w:r w:rsidR="005768A6" w:rsidRPr="005768A6">
        <w:rPr>
          <w:rFonts w:ascii="Cambria Math" w:eastAsia="MS Mincho" w:hAnsi="Cambria Math" w:cs="Cambria Math"/>
          <w:i/>
          <w:iCs/>
          <w:color w:val="0070C0"/>
          <w:szCs w:val="32"/>
          <w:vertAlign w:val="superscript"/>
        </w:rPr>
        <w:t>①</w:t>
      </w:r>
      <w:r w:rsidR="005768A6" w:rsidRPr="005768A6">
        <w:rPr>
          <w:rFonts w:ascii="Kristen ITC" w:hAnsi="Kristen ITC"/>
          <w:i/>
          <w:color w:val="0070C0"/>
          <w:szCs w:val="32"/>
          <w:vertAlign w:val="superscript"/>
        </w:rPr>
        <w:t xml:space="preserve"> KJB</w:t>
      </w:r>
    </w:p>
    <w:p w14:paraId="50657F33" w14:textId="77777777" w:rsidR="00E26715" w:rsidRPr="005768A6" w:rsidRDefault="00E26715" w:rsidP="00E26715">
      <w:pPr>
        <w:spacing w:before="120"/>
        <w:rPr>
          <w:rFonts w:ascii="Kristen ITC" w:hAnsi="Kristen ITC"/>
          <w:color w:val="0070C0"/>
          <w:sz w:val="36"/>
          <w:szCs w:val="32"/>
        </w:rPr>
      </w:pPr>
    </w:p>
    <w:p w14:paraId="07C798DC" w14:textId="77777777" w:rsidR="00E26715" w:rsidRDefault="00E26715" w:rsidP="00E26715">
      <w:pPr>
        <w:spacing w:before="120"/>
      </w:pPr>
    </w:p>
    <w:p w14:paraId="0F3FD683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  <w:r>
        <w:rPr>
          <w:rFonts w:ascii="Gill Sans MT Condensed" w:hAnsi="Gill Sans MT Condensed"/>
          <w:sz w:val="24"/>
          <w:szCs w:val="24"/>
        </w:rPr>
        <w:lastRenderedPageBreak/>
        <w:t>*************************</w:t>
      </w:r>
    </w:p>
    <w:p w14:paraId="1F1527F9" w14:textId="77777777" w:rsidR="00E26715" w:rsidRDefault="00E26715" w:rsidP="00E26715">
      <w:pPr>
        <w:spacing w:before="120"/>
      </w:pPr>
    </w:p>
    <w:p w14:paraId="09AB40C5" w14:textId="77777777" w:rsidR="00E26715" w:rsidRDefault="00E26715" w:rsidP="00E26715">
      <w:pPr>
        <w:spacing w:before="120"/>
      </w:pPr>
    </w:p>
    <w:p w14:paraId="09E079B8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  <w:r>
        <w:rPr>
          <w:rFonts w:ascii="Gill Sans MT Condensed" w:hAnsi="Gill Sans MT Condensed"/>
          <w:sz w:val="24"/>
          <w:szCs w:val="24"/>
        </w:rPr>
        <w:t xml:space="preserve">Podemos ter mudado citações da Bíblia para usar a LTT </w:t>
      </w:r>
      <w:r w:rsidRPr="006D20CD">
        <w:rPr>
          <w:rFonts w:ascii="Gill Sans MT Condensed" w:hAnsi="Gill Sans MT Condensed"/>
          <w:sz w:val="24"/>
          <w:szCs w:val="24"/>
          <w:vertAlign w:val="superscript"/>
        </w:rPr>
        <w:t>(ou ACF ou KJB-1611)</w:t>
      </w:r>
      <w:r>
        <w:rPr>
          <w:rFonts w:ascii="Gill Sans MT Condensed" w:hAnsi="Gill Sans MT Condensed"/>
          <w:sz w:val="24"/>
          <w:szCs w:val="24"/>
        </w:rPr>
        <w:t xml:space="preserve">; suprido conteúdo para alguns versos que só tinham a referência; adicionado algumas explicações entre colchetes "[" "]"; adicionado ênfases por </w:t>
      </w:r>
      <w:r w:rsidRPr="002708B4">
        <w:rPr>
          <w:rFonts w:ascii="Gill Sans MT Condensed" w:hAnsi="Gill Sans MT Condensed"/>
          <w:b/>
          <w:bCs/>
          <w:sz w:val="24"/>
          <w:szCs w:val="24"/>
        </w:rPr>
        <w:t>negrito</w:t>
      </w:r>
      <w:r>
        <w:rPr>
          <w:rFonts w:ascii="Gill Sans MT Condensed" w:hAnsi="Gill Sans MT Condensed"/>
          <w:sz w:val="24"/>
          <w:szCs w:val="24"/>
        </w:rPr>
        <w:t xml:space="preserve">, </w:t>
      </w:r>
      <w:r w:rsidRPr="002708B4">
        <w:rPr>
          <w:rFonts w:ascii="Gill Sans MT Condensed" w:hAnsi="Gill Sans MT Condensed"/>
          <w:sz w:val="24"/>
          <w:szCs w:val="24"/>
          <w:u w:val="single"/>
        </w:rPr>
        <w:t>sublinhado</w:t>
      </w:r>
      <w:r>
        <w:rPr>
          <w:rFonts w:ascii="Gill Sans MT Condensed" w:hAnsi="Gill Sans MT Condensed"/>
          <w:sz w:val="24"/>
          <w:szCs w:val="24"/>
        </w:rPr>
        <w:t xml:space="preserve">, </w:t>
      </w:r>
      <w:r w:rsidRPr="002708B4">
        <w:rPr>
          <w:rFonts w:ascii="Gill Sans MT Condensed" w:hAnsi="Gill Sans MT Condensed"/>
          <w:i/>
          <w:iCs/>
          <w:sz w:val="24"/>
          <w:szCs w:val="24"/>
        </w:rPr>
        <w:t>itálicas</w:t>
      </w:r>
      <w:r>
        <w:rPr>
          <w:rFonts w:ascii="Gill Sans MT Condensed" w:hAnsi="Gill Sans MT Condensed"/>
          <w:sz w:val="24"/>
          <w:szCs w:val="24"/>
        </w:rPr>
        <w:t xml:space="preserve">. MAIÚSCULAS, </w:t>
      </w:r>
      <w:r w:rsidRPr="002708B4">
        <w:rPr>
          <w:rFonts w:ascii="Gill Sans MT Condensed" w:hAnsi="Gill Sans MT Condensed"/>
          <w:color w:val="C00000"/>
          <w:sz w:val="24"/>
          <w:szCs w:val="24"/>
        </w:rPr>
        <w:t>cores</w:t>
      </w:r>
      <w:r>
        <w:rPr>
          <w:rFonts w:ascii="Gill Sans MT Condensed" w:hAnsi="Gill Sans MT Condensed"/>
          <w:sz w:val="24"/>
          <w:szCs w:val="24"/>
        </w:rPr>
        <w:t xml:space="preserve">, </w:t>
      </w:r>
      <w:r w:rsidRPr="002708B4">
        <w:rPr>
          <w:rFonts w:ascii="Gill Sans MT Condensed" w:hAnsi="Gill Sans MT Condensed"/>
          <w:sz w:val="24"/>
          <w:szCs w:val="24"/>
          <w:highlight w:val="red"/>
        </w:rPr>
        <w:t>realces</w:t>
      </w:r>
      <w:r>
        <w:rPr>
          <w:rFonts w:ascii="Gill Sans MT Condensed" w:hAnsi="Gill Sans MT Condensed"/>
          <w:sz w:val="24"/>
          <w:szCs w:val="24"/>
        </w:rPr>
        <w:t xml:space="preserve">; removido alguns trechos </w:t>
      </w:r>
      <w:r w:rsidRPr="006D20CD">
        <w:rPr>
          <w:rFonts w:ascii="Gill Sans MT Condensed" w:hAnsi="Gill Sans MT Condensed"/>
          <w:sz w:val="24"/>
          <w:szCs w:val="24"/>
          <w:vertAlign w:val="superscript"/>
        </w:rPr>
        <w:t>(não essenciais ao principal tema específico do artigo)</w:t>
      </w:r>
      <w:r>
        <w:rPr>
          <w:rFonts w:ascii="Gill Sans MT Condensed" w:hAnsi="Gill Sans MT Condensed"/>
          <w:sz w:val="24"/>
          <w:szCs w:val="24"/>
        </w:rPr>
        <w:t xml:space="preserve"> substituindo-os por reticências "... ... ..."; e, como sempre, registramos que, </w:t>
      </w:r>
      <w:r w:rsidR="008438B1" w:rsidRP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ao citar qualquer autor, somente significamos que 1 ou 2 frases dele podem reforçar nossa argumentação principal, não necessariamente concordamos</w:t>
      </w:r>
      <w:r w:rsid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 xml:space="preserve"> </w:t>
      </w:r>
      <w:r w:rsidR="008438B1" w:rsidRP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com</w:t>
      </w:r>
      <w:r w:rsid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 xml:space="preserve"> </w:t>
      </w:r>
      <w:r w:rsidR="008438B1" w:rsidRP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tudo</w:t>
      </w:r>
      <w:r w:rsid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 xml:space="preserve"> </w:t>
      </w:r>
      <w:r w:rsidR="008438B1" w:rsidRPr="008438B1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dele</w:t>
      </w:r>
      <w:r>
        <w:rPr>
          <w:rFonts w:ascii="Gill Sans MT Condensed" w:hAnsi="Gill Sans MT Condensed"/>
          <w:sz w:val="24"/>
          <w:szCs w:val="24"/>
        </w:rPr>
        <w:t>.</w:t>
      </w:r>
    </w:p>
    <w:p w14:paraId="03AA4B82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</w:p>
    <w:p w14:paraId="371F6E87" w14:textId="77777777" w:rsidR="00E26715" w:rsidRDefault="00E26715" w:rsidP="00E26715">
      <w:pPr>
        <w:widowControl/>
        <w:spacing w:before="120"/>
        <w:rPr>
          <w:rFonts w:ascii="Gill Sans MT Condensed" w:eastAsiaTheme="minorEastAsia" w:hAnsi="Gill Sans MT Condensed"/>
          <w:sz w:val="24"/>
          <w:szCs w:val="24"/>
          <w:lang w:bidi="he-IL"/>
        </w:rPr>
      </w:pP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Eu não me julgo melhor e não, já agora, decreto "sentença condenatória" contra ninguém por causa de raça, nacionalidade, cor, gênero, comportamentos passados e presentes, status na ordem socioeconômica etc., pois a Bíblia revela que TODOS </w:t>
      </w:r>
      <w:r w:rsidRPr="006D20CD">
        <w:rPr>
          <w:rFonts w:ascii="Gill Sans MT Condensed" w:eastAsiaTheme="minorEastAsia" w:hAnsi="Gill Sans MT Condensed"/>
          <w:sz w:val="24"/>
          <w:szCs w:val="24"/>
          <w:vertAlign w:val="superscript"/>
          <w:lang w:bidi="he-IL"/>
        </w:rPr>
        <w:t xml:space="preserve">(a partir de </w:t>
      </w:r>
      <w:r>
        <w:rPr>
          <w:rFonts w:ascii="Gill Sans MT Condensed" w:eastAsiaTheme="minorEastAsia" w:hAnsi="Gill Sans MT Condensed"/>
          <w:sz w:val="24"/>
          <w:szCs w:val="24"/>
          <w:vertAlign w:val="superscript"/>
          <w:lang w:bidi="he-IL"/>
        </w:rPr>
        <w:t>mim</w:t>
      </w:r>
      <w:r w:rsidRPr="006D20CD">
        <w:rPr>
          <w:rFonts w:ascii="Gill Sans MT Condensed" w:eastAsiaTheme="minorEastAsia" w:hAnsi="Gill Sans MT Condensed"/>
          <w:sz w:val="24"/>
          <w:szCs w:val="24"/>
          <w:vertAlign w:val="superscript"/>
          <w:lang w:bidi="he-IL"/>
        </w:rPr>
        <w:t xml:space="preserve"> mesmo)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 somos iguais em estar na única e mesma categoria de </w:t>
      </w:r>
      <w:r w:rsidRPr="007B7888">
        <w:rPr>
          <w:rFonts w:ascii="Gill Sans MT Condensed" w:eastAsiaTheme="minorEastAsia" w:hAnsi="Gill Sans MT Condensed"/>
          <w:sz w:val="24"/>
          <w:szCs w:val="24"/>
          <w:u w:val="single"/>
          <w:lang w:bidi="he-IL"/>
        </w:rPr>
        <w:t>PECADORES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, mas afirma Rm 5:8; 1Tm 2:6; e 1Tm 2:4 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bidi="he-IL"/>
        </w:rPr>
        <w:t xml:space="preserve">"[Deus] 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 xml:space="preserve">deseja 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bidi="he-IL"/>
        </w:rPr>
        <w:t xml:space="preserve">TODOS 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>[</w:t>
      </w:r>
      <w:r w:rsidRPr="007B7888">
        <w:rPr>
          <w:rFonts w:ascii="Kristen ITC" w:eastAsiaTheme="minorEastAsia" w:hAnsi="Kristen ITC"/>
          <w:i/>
          <w:iCs/>
          <w:color w:val="0070C0"/>
          <w:sz w:val="22"/>
          <w:szCs w:val="22"/>
          <w:lang w:val="x-none" w:bidi="he-IL"/>
        </w:rPr>
        <w:t>os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>] homens ser[</w:t>
      </w:r>
      <w:r w:rsidRPr="007B7888">
        <w:rPr>
          <w:rFonts w:ascii="Kristen ITC" w:eastAsiaTheme="minorEastAsia" w:hAnsi="Kristen ITC"/>
          <w:i/>
          <w:iCs/>
          <w:color w:val="0070C0"/>
          <w:sz w:val="22"/>
          <w:szCs w:val="22"/>
          <w:lang w:val="x-none" w:bidi="he-IL"/>
        </w:rPr>
        <w:t>em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>] salvos e, para dentro do pleno- conhecimento d[</w:t>
      </w:r>
      <w:r w:rsidRPr="007B7888">
        <w:rPr>
          <w:rFonts w:ascii="Kristen ITC" w:eastAsiaTheme="minorEastAsia" w:hAnsi="Kristen ITC"/>
          <w:i/>
          <w:iCs/>
          <w:color w:val="0070C0"/>
          <w:sz w:val="22"/>
          <w:szCs w:val="22"/>
          <w:lang w:val="x-none" w:bidi="he-IL"/>
        </w:rPr>
        <w:t>a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>] verdade, vir[</w:t>
      </w:r>
      <w:r w:rsidRPr="007B7888">
        <w:rPr>
          <w:rFonts w:ascii="Kristen ITC" w:eastAsiaTheme="minorEastAsia" w:hAnsi="Kristen ITC"/>
          <w:i/>
          <w:iCs/>
          <w:color w:val="0070C0"/>
          <w:sz w:val="22"/>
          <w:szCs w:val="22"/>
          <w:lang w:val="x-none" w:bidi="he-IL"/>
        </w:rPr>
        <w:t>em</w:t>
      </w:r>
      <w:r w:rsidRPr="007B7888">
        <w:rPr>
          <w:rFonts w:ascii="Kristen ITC" w:eastAsiaTheme="minorEastAsia" w:hAnsi="Kristen ITC"/>
          <w:color w:val="0070C0"/>
          <w:sz w:val="22"/>
          <w:szCs w:val="22"/>
          <w:lang w:val="x-none" w:bidi="he-IL"/>
        </w:rPr>
        <w:t>]</w:t>
      </w:r>
      <w:r w:rsidRPr="007B7888">
        <w:rPr>
          <w:rFonts w:ascii="Kristen ITC" w:eastAsiaTheme="minorEastAsia" w:hAnsi="Kristen ITC"/>
          <w:color w:val="0070C0"/>
          <w:sz w:val="24"/>
          <w:szCs w:val="24"/>
          <w:lang w:bidi="he-IL"/>
        </w:rPr>
        <w:t>"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 Somente oramos que cada pessoa seja convertida, creia e receba o Cristo como seu Salvador, Deus e Senhor, e anele ela mesma ir descobrindo na Bíblia e crescentemente fazendo a vontade dEle.</w:t>
      </w:r>
    </w:p>
    <w:p w14:paraId="4BE002A4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</w:p>
    <w:p w14:paraId="6BD21FFF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  <w:r>
        <w:rPr>
          <w:rFonts w:ascii="Gill Sans MT Condensed" w:hAnsi="Gill Sans MT Condensed"/>
          <w:sz w:val="24"/>
          <w:szCs w:val="24"/>
        </w:rPr>
        <w:t>[Se você concordar de coração com que este presente escrito, e achar que ele poderá alertar/ instruir/ edificar, então, por favor, o compartilhe (sem apagar nome do autor, nem links) com todos seus mais achegados amigos crentes (inclusive pastores e professores), e que você tenha certeza de que não desgostarão de receber sua sugestão. Apraza a Deus que cada um que apreciar este escrito o encaminhe a pelo menos 5 crentes que ele saiba que não receberão isso com ódio.]</w:t>
      </w:r>
    </w:p>
    <w:p w14:paraId="77227258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</w:p>
    <w:p w14:paraId="7F898BC8" w14:textId="77777777" w:rsidR="00E26715" w:rsidRDefault="00E26715" w:rsidP="00E26715">
      <w:pPr>
        <w:spacing w:before="120"/>
        <w:rPr>
          <w:rFonts w:ascii="Gill Sans MT Condensed" w:hAnsi="Gill Sans MT Condensed"/>
          <w:sz w:val="24"/>
          <w:szCs w:val="24"/>
        </w:rPr>
      </w:pPr>
    </w:p>
    <w:p w14:paraId="5AC4748F" w14:textId="77777777" w:rsidR="00E26715" w:rsidRDefault="00000000" w:rsidP="00E26715">
      <w:pPr>
        <w:spacing w:before="120"/>
        <w:jc w:val="center"/>
        <w:rPr>
          <w:rFonts w:ascii="Gill Sans MT Condensed" w:hAnsi="Gill Sans MT Condensed"/>
          <w:sz w:val="24"/>
          <w:szCs w:val="24"/>
        </w:rPr>
      </w:pPr>
      <w:hyperlink r:id="rId7" w:history="1">
        <w:r w:rsidR="00E26715">
          <w:rPr>
            <w:rStyle w:val="Hyperlink"/>
            <w:rFonts w:ascii="Gill Sans MT Condensed" w:hAnsi="Gill Sans MT Condensed" w:cstheme="majorBidi"/>
            <w:b/>
            <w:bCs/>
            <w:szCs w:val="32"/>
          </w:rPr>
          <w:t>http://solascriptura-tt.org/</w:t>
        </w:r>
      </w:hyperlink>
      <w:r w:rsidR="00E26715">
        <w:rPr>
          <w:rFonts w:ascii="Gill Sans MT Condensed" w:hAnsi="Gill Sans MT Condensed" w:cstheme="majorBidi"/>
          <w:sz w:val="24"/>
          <w:szCs w:val="24"/>
        </w:rPr>
        <w:t xml:space="preserve"> </w:t>
      </w:r>
      <w:r w:rsidR="00E26715">
        <w:rPr>
          <w:rFonts w:ascii="Gill Sans MT Condensed" w:hAnsi="Gill Sans MT Condensed"/>
          <w:sz w:val="24"/>
          <w:szCs w:val="24"/>
        </w:rPr>
        <w:t xml:space="preserve"> (</w:t>
      </w:r>
      <w:r w:rsidR="00E26715">
        <w:rPr>
          <w:rFonts w:ascii="Gill Sans MT Condensed" w:hAnsi="Gill Sans MT Condensed"/>
          <w:color w:val="C00000"/>
          <w:sz w:val="24"/>
          <w:szCs w:val="24"/>
        </w:rPr>
        <w:t>"</w:t>
      </w:r>
      <w:r w:rsidR="00E26715">
        <w:rPr>
          <w:rFonts w:ascii="Gill Sans MT Condensed" w:hAnsi="Gill Sans MT Condensed"/>
          <w:b/>
          <w:bCs/>
          <w:i/>
          <w:iCs/>
          <w:color w:val="C00000"/>
          <w:sz w:val="24"/>
          <w:szCs w:val="24"/>
          <w:u w:val="single"/>
        </w:rPr>
        <w:t>Somente a Escritura, o TT</w:t>
      </w:r>
      <w:r w:rsidR="00E26715">
        <w:rPr>
          <w:rFonts w:ascii="Gill Sans MT Condensed" w:hAnsi="Gill Sans MT Condensed"/>
          <w:color w:val="C00000"/>
          <w:sz w:val="24"/>
          <w:szCs w:val="24"/>
        </w:rPr>
        <w:t xml:space="preserve">:"  Guerreando Em Defesa Do </w:t>
      </w:r>
      <w:r w:rsidR="00E26715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Texto Tradicional</w:t>
      </w:r>
      <w:r w:rsidR="00E26715">
        <w:rPr>
          <w:rFonts w:ascii="Gill Sans MT Condensed" w:hAnsi="Gill Sans MT Condensed"/>
          <w:color w:val="C00000"/>
          <w:sz w:val="24"/>
          <w:szCs w:val="24"/>
        </w:rPr>
        <w:t xml:space="preserve"> </w:t>
      </w:r>
      <w:r w:rsidR="00E26715">
        <w:rPr>
          <w:rFonts w:ascii="Gill Sans MT Condensed" w:hAnsi="Gill Sans MT Condensed"/>
          <w:sz w:val="24"/>
          <w:szCs w:val="24"/>
          <w:vertAlign w:val="superscript"/>
        </w:rPr>
        <w:t xml:space="preserve">(TT = </w:t>
      </w:r>
      <w:proofErr w:type="spellStart"/>
      <w:r w:rsidR="00E26715">
        <w:rPr>
          <w:rFonts w:ascii="Gill Sans MT Condensed" w:hAnsi="Gill Sans MT Condensed"/>
          <w:sz w:val="24"/>
          <w:szCs w:val="24"/>
          <w:vertAlign w:val="superscript"/>
        </w:rPr>
        <w:t>T.Receptus_Scrivener</w:t>
      </w:r>
      <w:proofErr w:type="spellEnd"/>
      <w:r w:rsidR="00E26715">
        <w:rPr>
          <w:rFonts w:ascii="Gill Sans MT Condensed" w:hAnsi="Gill Sans MT Condensed"/>
          <w:sz w:val="24"/>
          <w:szCs w:val="24"/>
          <w:vertAlign w:val="superscript"/>
        </w:rPr>
        <w:t xml:space="preserve"> + </w:t>
      </w:r>
      <w:proofErr w:type="spellStart"/>
      <w:r w:rsidR="00E26715">
        <w:rPr>
          <w:rFonts w:ascii="Gill Sans MT Condensed" w:hAnsi="Gill Sans MT Condensed"/>
          <w:sz w:val="24"/>
          <w:szCs w:val="24"/>
          <w:vertAlign w:val="superscript"/>
        </w:rPr>
        <w:t>T.Massorético_Chayiim</w:t>
      </w:r>
      <w:proofErr w:type="spellEnd"/>
      <w:r w:rsidR="00E26715">
        <w:rPr>
          <w:rFonts w:ascii="Gill Sans MT Condensed" w:hAnsi="Gill Sans MT Condensed"/>
          <w:sz w:val="24"/>
          <w:szCs w:val="24"/>
          <w:vertAlign w:val="superscript"/>
        </w:rPr>
        <w:t>)</w:t>
      </w:r>
      <w:r w:rsidR="00E26715">
        <w:rPr>
          <w:rFonts w:ascii="Gill Sans MT Condensed" w:hAnsi="Gill Sans MT Condensed"/>
          <w:sz w:val="24"/>
          <w:szCs w:val="24"/>
        </w:rPr>
        <w:t xml:space="preserve">, </w:t>
      </w:r>
      <w:r w:rsidR="00E26715">
        <w:rPr>
          <w:rFonts w:ascii="Gill Sans MT Condensed" w:hAnsi="Gill Sans MT Condensed"/>
          <w:color w:val="C00000"/>
          <w:sz w:val="24"/>
          <w:szCs w:val="24"/>
        </w:rPr>
        <w:t xml:space="preserve">E Da </w:t>
      </w:r>
      <w:r w:rsidR="00E26715">
        <w:rPr>
          <w:rFonts w:ascii="Gill Sans MT Condensed" w:hAnsi="Gill Sans MT Condensed"/>
          <w:b/>
          <w:bCs/>
          <w:color w:val="C00000"/>
          <w:sz w:val="24"/>
          <w:szCs w:val="24"/>
          <w:u w:val="single"/>
        </w:rPr>
        <w:t>FÉ</w:t>
      </w:r>
      <w:r w:rsidR="00E26715">
        <w:rPr>
          <w:rFonts w:ascii="Gill Sans MT Condensed" w:hAnsi="Gill Sans MT Condensed"/>
          <w:color w:val="C00000"/>
          <w:sz w:val="24"/>
          <w:szCs w:val="24"/>
        </w:rPr>
        <w:t xml:space="preserve"> </w:t>
      </w:r>
      <w:r w:rsidR="00E26715">
        <w:rPr>
          <w:rFonts w:ascii="Gill Sans MT Condensed" w:hAnsi="Gill Sans MT Condensed"/>
          <w:sz w:val="24"/>
          <w:szCs w:val="24"/>
        </w:rPr>
        <w:t xml:space="preserve">(Corpo De Doutrina De Toda A Bíblia)). </w:t>
      </w:r>
      <w:r w:rsidR="00E26715">
        <w:rPr>
          <w:rFonts w:ascii="Gill Sans MT Condensed" w:hAnsi="Gill Sans MT Condensed"/>
          <w:i/>
          <w:iCs/>
          <w:sz w:val="24"/>
          <w:szCs w:val="24"/>
        </w:rPr>
        <w:t>Biblioteca de muitos milhares de artigos e livros</w:t>
      </w:r>
      <w:r w:rsidR="00E26715">
        <w:rPr>
          <w:rFonts w:ascii="Gill Sans MT Condensed" w:hAnsi="Gill Sans MT Condensed"/>
          <w:sz w:val="24"/>
          <w:szCs w:val="24"/>
        </w:rPr>
        <w:t>. Pesquise por categoria ou palavras chaves.</w:t>
      </w:r>
    </w:p>
    <w:p w14:paraId="3DB88A5C" w14:textId="77777777" w:rsidR="00E26715" w:rsidRDefault="00E26715" w:rsidP="00E26715">
      <w:pPr>
        <w:spacing w:before="120"/>
        <w:jc w:val="center"/>
        <w:rPr>
          <w:rFonts w:ascii="Gill Sans MT Condensed" w:hAnsi="Gill Sans MT Condensed"/>
          <w:sz w:val="24"/>
          <w:szCs w:val="24"/>
        </w:rPr>
      </w:pPr>
    </w:p>
    <w:p w14:paraId="6BA0C14A" w14:textId="77777777" w:rsidR="00E26715" w:rsidRDefault="00E26715" w:rsidP="00E26715">
      <w:pPr>
        <w:spacing w:before="120"/>
        <w:jc w:val="center"/>
        <w:rPr>
          <w:rFonts w:ascii="Gill Sans MT Condensed" w:hAnsi="Gill Sans MT Condensed"/>
          <w:sz w:val="24"/>
          <w:szCs w:val="24"/>
        </w:rPr>
      </w:pPr>
    </w:p>
    <w:p w14:paraId="112413DF" w14:textId="77777777" w:rsidR="00E26715" w:rsidRDefault="00E26715" w:rsidP="00E26715">
      <w:pPr>
        <w:spacing w:before="120"/>
        <w:jc w:val="center"/>
        <w:rPr>
          <w:rFonts w:ascii="Gill Sans MT Condensed" w:hAnsi="Gill Sans MT Condensed"/>
          <w:sz w:val="24"/>
          <w:szCs w:val="24"/>
        </w:rPr>
      </w:pPr>
    </w:p>
    <w:p w14:paraId="301AF95A" w14:textId="77777777" w:rsidR="00E26715" w:rsidRDefault="00E26715" w:rsidP="00E26715">
      <w:pPr>
        <w:widowControl/>
        <w:spacing w:before="120"/>
        <w:rPr>
          <w:rFonts w:ascii="Gill Sans MT Condensed" w:eastAsiaTheme="minorEastAsia" w:hAnsi="Gill Sans MT Condensed"/>
          <w:sz w:val="24"/>
          <w:szCs w:val="24"/>
          <w:lang w:bidi="he-IL"/>
        </w:rPr>
      </w:pPr>
      <w:r>
        <w:rPr>
          <w:rFonts w:ascii="Gill Sans MT Condensed" w:eastAsiaTheme="minorEastAsia" w:hAnsi="Gill Sans MT Condensed"/>
          <w:sz w:val="24"/>
          <w:szCs w:val="24"/>
          <w:lang w:bidi="he-IL"/>
        </w:rPr>
        <w:t>Somente use Bíblias: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br/>
        <w:t xml:space="preserve">a) traduzidas do </w:t>
      </w:r>
      <w:r>
        <w:rPr>
          <w:rFonts w:ascii="Gill Sans MT Condensed" w:eastAsiaTheme="minorEastAsia" w:hAnsi="Gill Sans MT Condensed"/>
          <w:b/>
          <w:bCs/>
          <w:sz w:val="24"/>
          <w:szCs w:val="24"/>
          <w:u w:val="single"/>
          <w:lang w:bidi="he-IL"/>
        </w:rPr>
        <w:t>T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exto </w:t>
      </w:r>
      <w:r>
        <w:rPr>
          <w:rFonts w:ascii="Gill Sans MT Condensed" w:eastAsiaTheme="minorEastAsia" w:hAnsi="Gill Sans MT Condensed"/>
          <w:b/>
          <w:bCs/>
          <w:sz w:val="24"/>
          <w:szCs w:val="24"/>
          <w:u w:val="single"/>
          <w:lang w:bidi="he-IL"/>
        </w:rPr>
        <w:t>T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radicional (aquele perfeitamente preservado por Deus, usado por </w:t>
      </w:r>
      <w:r>
        <w:rPr>
          <w:rFonts w:ascii="Gill Sans MT Condensed" w:eastAsiaTheme="minorEastAsia" w:hAnsi="Gill Sans MT Condensed"/>
          <w:sz w:val="24"/>
          <w:szCs w:val="24"/>
          <w:u w:val="single"/>
          <w:lang w:bidi="he-IL"/>
        </w:rPr>
        <w:t>todos os séculos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 por </w:t>
      </w:r>
      <w:r>
        <w:rPr>
          <w:rFonts w:ascii="Gill Sans MT Condensed" w:eastAsiaTheme="minorEastAsia" w:hAnsi="Gill Sans MT Condensed"/>
          <w:sz w:val="24"/>
          <w:szCs w:val="24"/>
          <w:u w:val="single"/>
          <w:lang w:bidi="he-IL"/>
        </w:rPr>
        <w:t>todos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 os </w:t>
      </w:r>
      <w:r>
        <w:rPr>
          <w:rFonts w:ascii="Gill Sans MT Condensed" w:eastAsiaTheme="minorEastAsia" w:hAnsi="Gill Sans MT Condensed"/>
          <w:sz w:val="24"/>
          <w:szCs w:val="24"/>
          <w:u w:val="single"/>
          <w:lang w:bidi="he-IL"/>
        </w:rPr>
        <w:t>fiéis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): </w:t>
      </w:r>
      <w:r>
        <w:rPr>
          <w:rFonts w:ascii="Gill Sans MT Condensed" w:eastAsiaTheme="minorEastAsia" w:hAnsi="Gill Sans MT Condensed"/>
          <w:b/>
          <w:bCs/>
          <w:color w:val="C00000"/>
          <w:sz w:val="24"/>
          <w:szCs w:val="24"/>
          <w:u w:val="single"/>
          <w:lang w:bidi="he-IL"/>
        </w:rPr>
        <w:t>LTT</w:t>
      </w:r>
      <w:r>
        <w:rPr>
          <w:rFonts w:ascii="Gill Sans MT Condensed" w:eastAsiaTheme="minorEastAsia" w:hAnsi="Gill Sans MT Condensed"/>
          <w:color w:val="C00000"/>
          <w:sz w:val="24"/>
          <w:szCs w:val="24"/>
          <w:lang w:bidi="he-IL"/>
        </w:rPr>
        <w:t xml:space="preserve"> </w:t>
      </w:r>
      <w:r>
        <w:rPr>
          <w:rFonts w:ascii="Gill Sans MT Condensed" w:eastAsiaTheme="minorEastAsia" w:hAnsi="Gill Sans MT Condensed"/>
          <w:color w:val="C00000"/>
          <w:sz w:val="24"/>
          <w:szCs w:val="24"/>
          <w:vertAlign w:val="superscript"/>
          <w:lang w:bidi="he-IL"/>
        </w:rPr>
        <w:t xml:space="preserve">(Bíblia </w:t>
      </w:r>
      <w:r>
        <w:rPr>
          <w:rFonts w:ascii="Gill Sans MT Condensed" w:eastAsiaTheme="minorEastAsia" w:hAnsi="Gill Sans MT Condensed"/>
          <w:b/>
          <w:bCs/>
          <w:color w:val="C00000"/>
          <w:sz w:val="24"/>
          <w:szCs w:val="24"/>
          <w:u w:val="single"/>
          <w:vertAlign w:val="superscript"/>
          <w:lang w:bidi="he-IL"/>
        </w:rPr>
        <w:t>L</w:t>
      </w:r>
      <w:r>
        <w:rPr>
          <w:rFonts w:ascii="Gill Sans MT Condensed" w:eastAsiaTheme="minorEastAsia" w:hAnsi="Gill Sans MT Condensed"/>
          <w:color w:val="C00000"/>
          <w:sz w:val="24"/>
          <w:szCs w:val="24"/>
          <w:vertAlign w:val="superscript"/>
          <w:lang w:bidi="he-IL"/>
        </w:rPr>
        <w:t xml:space="preserve">iteral do </w:t>
      </w:r>
      <w:r>
        <w:rPr>
          <w:rFonts w:ascii="Gill Sans MT Condensed" w:eastAsiaTheme="minorEastAsia" w:hAnsi="Gill Sans MT Condensed"/>
          <w:b/>
          <w:bCs/>
          <w:color w:val="C00000"/>
          <w:sz w:val="24"/>
          <w:szCs w:val="24"/>
          <w:u w:val="single"/>
          <w:vertAlign w:val="superscript"/>
          <w:lang w:bidi="he-IL"/>
        </w:rPr>
        <w:t>T</w:t>
      </w:r>
      <w:r>
        <w:rPr>
          <w:rFonts w:ascii="Gill Sans MT Condensed" w:eastAsiaTheme="minorEastAsia" w:hAnsi="Gill Sans MT Condensed"/>
          <w:color w:val="C00000"/>
          <w:sz w:val="24"/>
          <w:szCs w:val="24"/>
          <w:vertAlign w:val="superscript"/>
          <w:lang w:bidi="he-IL"/>
        </w:rPr>
        <w:t xml:space="preserve">exto </w:t>
      </w:r>
      <w:r>
        <w:rPr>
          <w:rFonts w:ascii="Gill Sans MT Condensed" w:eastAsiaTheme="minorEastAsia" w:hAnsi="Gill Sans MT Condensed"/>
          <w:b/>
          <w:bCs/>
          <w:color w:val="C00000"/>
          <w:sz w:val="24"/>
          <w:szCs w:val="24"/>
          <w:u w:val="single"/>
          <w:vertAlign w:val="superscript"/>
          <w:lang w:bidi="he-IL"/>
        </w:rPr>
        <w:t>T</w:t>
      </w:r>
      <w:r>
        <w:rPr>
          <w:rFonts w:ascii="Gill Sans MT Condensed" w:eastAsiaTheme="minorEastAsia" w:hAnsi="Gill Sans MT Condensed"/>
          <w:color w:val="C00000"/>
          <w:sz w:val="24"/>
          <w:szCs w:val="24"/>
          <w:vertAlign w:val="superscript"/>
          <w:lang w:bidi="he-IL"/>
        </w:rPr>
        <w:t>radicional, com notas para estudo</w:t>
      </w:r>
      <w:r>
        <w:rPr>
          <w:rFonts w:ascii="Gill Sans MT Condensed" w:eastAsiaTheme="minorEastAsia" w:hAnsi="Gill Sans MT Condensed"/>
          <w:sz w:val="24"/>
          <w:szCs w:val="24"/>
          <w:vertAlign w:val="superscript"/>
          <w:lang w:bidi="he-IL"/>
        </w:rPr>
        <w:t xml:space="preserve">, na </w:t>
      </w:r>
      <w:hyperlink r:id="rId8" w:history="1">
        <w:r>
          <w:rPr>
            <w:rStyle w:val="Hyperlink"/>
            <w:rFonts w:ascii="Gill Sans MT Condensed" w:eastAsiaTheme="minorEastAsia" w:hAnsi="Gill Sans MT Condensed"/>
            <w:color w:val="0563C1"/>
            <w:szCs w:val="24"/>
            <w:vertAlign w:val="superscript"/>
            <w:lang w:bidi="he-IL"/>
          </w:rPr>
          <w:t>www.bvloja.com.br</w:t>
        </w:r>
      </w:hyperlink>
      <w:r>
        <w:rPr>
          <w:rFonts w:ascii="Gill Sans MT Condensed" w:eastAsiaTheme="minorEastAsia" w:hAnsi="Gill Sans MT Condensed"/>
          <w:sz w:val="24"/>
          <w:szCs w:val="24"/>
          <w:vertAlign w:val="superscript"/>
          <w:lang w:bidi="he-IL"/>
        </w:rPr>
        <w:t>)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, ou </w:t>
      </w:r>
      <w:r>
        <w:rPr>
          <w:rFonts w:ascii="Gill Sans MT Condensed" w:eastAsiaTheme="minorEastAsia" w:hAnsi="Gill Sans MT Condensed"/>
          <w:b/>
          <w:bCs/>
          <w:i/>
          <w:iCs/>
          <w:sz w:val="24"/>
          <w:szCs w:val="24"/>
          <w:u w:val="single"/>
          <w:lang w:bidi="he-IL"/>
        </w:rPr>
        <w:t>KJB-1611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, ou </w:t>
      </w:r>
      <w:r>
        <w:rPr>
          <w:rFonts w:ascii="Gill Sans MT Condensed" w:eastAsiaTheme="minorEastAsia" w:hAnsi="Gill Sans MT Condensed"/>
          <w:b/>
          <w:bCs/>
          <w:i/>
          <w:iCs/>
          <w:sz w:val="24"/>
          <w:szCs w:val="24"/>
          <w:u w:val="single"/>
          <w:lang w:bidi="he-IL"/>
        </w:rPr>
        <w:t>ACF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; 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br/>
        <w:t xml:space="preserve">b) que, para não incorrerem na condenação de Rv 22:18-19, assinalem em </w:t>
      </w:r>
      <w:r>
        <w:rPr>
          <w:rFonts w:ascii="Gill Sans MT Condensed" w:eastAsiaTheme="minorEastAsia" w:hAnsi="Gill Sans MT Condensed"/>
          <w:i/>
          <w:iCs/>
          <w:sz w:val="24"/>
          <w:szCs w:val="24"/>
          <w:vertAlign w:val="superscript"/>
          <w:lang w:bidi="he-IL"/>
        </w:rPr>
        <w:t>itálicas</w:t>
      </w:r>
      <w:r>
        <w:rPr>
          <w:rFonts w:ascii="Gill Sans MT Condensed" w:eastAsiaTheme="minorEastAsia" w:hAnsi="Gill Sans MT Condensed"/>
          <w:sz w:val="24"/>
          <w:szCs w:val="24"/>
          <w:lang w:bidi="he-IL"/>
        </w:rPr>
        <w:t xml:space="preserve"> as palavras acrescentadas pelo tradutor (como implícitas em grego/hebraico, ou como explicações). Diferencie: palavras de Deus (letras normais) são infalíveis, e explicações do tradutor (itálicas) são falíveis e v. pode rejeitar.</w:t>
      </w:r>
    </w:p>
    <w:sectPr w:rsidR="00E26715" w:rsidSect="001140CD">
      <w:headerReference w:type="default" r:id="rId9"/>
      <w:pgSz w:w="11906" w:h="16838" w:code="9"/>
      <w:pgMar w:top="907" w:right="851" w:bottom="851" w:left="85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07DF" w14:textId="77777777" w:rsidR="0057593C" w:rsidRDefault="0057593C" w:rsidP="005F344C">
      <w:pPr>
        <w:spacing w:before="120"/>
      </w:pPr>
      <w:r>
        <w:separator/>
      </w:r>
    </w:p>
  </w:endnote>
  <w:endnote w:type="continuationSeparator" w:id="0">
    <w:p w14:paraId="73D7E5AA" w14:textId="77777777" w:rsidR="0057593C" w:rsidRDefault="0057593C" w:rsidP="005F344C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eidemann">
    <w:panose1 w:val="02000503060000020004"/>
    <w:charset w:val="00"/>
    <w:family w:val="auto"/>
    <w:pitch w:val="variable"/>
    <w:sig w:usb0="A00000AF" w:usb1="40002048" w:usb2="00000000" w:usb3="00000000" w:csb0="000001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B5E4B" w14:textId="77777777" w:rsidR="0057593C" w:rsidRDefault="0057593C" w:rsidP="005F344C">
      <w:pPr>
        <w:spacing w:before="120"/>
      </w:pPr>
      <w:r>
        <w:separator/>
      </w:r>
    </w:p>
  </w:footnote>
  <w:footnote w:type="continuationSeparator" w:id="0">
    <w:p w14:paraId="6965FCFB" w14:textId="77777777" w:rsidR="0057593C" w:rsidRDefault="0057593C" w:rsidP="005F344C">
      <w:pPr>
        <w:spacing w:before="120"/>
      </w:pPr>
      <w:r>
        <w:continuationSeparator/>
      </w:r>
    </w:p>
  </w:footnote>
  <w:footnote w:id="1">
    <w:p w14:paraId="7EFEE2F4" w14:textId="34305935" w:rsidR="005768A6" w:rsidRPr="005768A6" w:rsidRDefault="005768A6" w:rsidP="005768A6">
      <w:pPr>
        <w:pStyle w:val="Textodenotaderodap"/>
        <w:spacing w:before="120"/>
        <w:rPr>
          <w:sz w:val="30"/>
          <w:szCs w:val="30"/>
        </w:rPr>
      </w:pPr>
      <w:r w:rsidRPr="005768A6">
        <w:rPr>
          <w:rStyle w:val="Refdenotaderodap"/>
          <w:color w:val="C00000"/>
          <w:sz w:val="30"/>
          <w:szCs w:val="30"/>
        </w:rPr>
        <w:footnoteRef/>
      </w:r>
      <w:r w:rsidRPr="005768A6">
        <w:rPr>
          <w:color w:val="C00000"/>
          <w:sz w:val="30"/>
          <w:szCs w:val="30"/>
        </w:rPr>
        <w:t xml:space="preserve"> 1Tm 3:15 "UMA casa":</w:t>
      </w:r>
      <w:r w:rsidRPr="005768A6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768A6">
        <w:rPr>
          <w:sz w:val="30"/>
          <w:szCs w:val="30"/>
        </w:rPr>
        <w:t xml:space="preserve">a) Note que não foi usado o artigo definido </w:t>
      </w:r>
      <w:proofErr w:type="gramStart"/>
      <w:r w:rsidRPr="005768A6">
        <w:rPr>
          <w:sz w:val="30"/>
          <w:szCs w:val="30"/>
        </w:rPr>
        <w:t>"A"</w:t>
      </w:r>
      <w:proofErr w:type="gramEnd"/>
      <w:r w:rsidRPr="005768A6">
        <w:rPr>
          <w:sz w:val="30"/>
          <w:szCs w:val="30"/>
        </w:rPr>
        <w:t xml:space="preserve"> mas o artigo indefinido "UMA", implicando uma entre muitas. </w:t>
      </w:r>
      <w:r w:rsidR="00DF1FD8">
        <w:rPr>
          <w:sz w:val="30"/>
          <w:szCs w:val="30"/>
        </w:rPr>
        <w:t>As assembleias (grupos de crentes uníssonos que se reúnem regularmente) são inúmeras, locais e não universais, independentes e autônomas, como era o significado da palavra ekklesia desde a formação da nação e da língua grega.</w:t>
      </w:r>
      <w:r w:rsidR="00DF1FD8">
        <w:rPr>
          <w:sz w:val="30"/>
          <w:szCs w:val="30"/>
        </w:rPr>
        <w:br/>
      </w:r>
      <w:r w:rsidRPr="005768A6">
        <w:rPr>
          <w:sz w:val="30"/>
          <w:szCs w:val="30"/>
        </w:rPr>
        <w:t>b) O contexto exige para "casa" ("</w:t>
      </w:r>
      <w:proofErr w:type="spellStart"/>
      <w:r w:rsidRPr="005768A6">
        <w:rPr>
          <w:sz w:val="30"/>
          <w:szCs w:val="30"/>
        </w:rPr>
        <w:t>oikos</w:t>
      </w:r>
      <w:proofErr w:type="spellEnd"/>
      <w:r w:rsidRPr="005768A6">
        <w:rPr>
          <w:sz w:val="30"/>
          <w:szCs w:val="30"/>
        </w:rPr>
        <w:t xml:space="preserve">") não o sentido de edifício, mas de um definido grupo de pessoas que regularmente se reúnem para efetivar definidos propósitos </w:t>
      </w:r>
      <w:r w:rsidR="00DF1FD8">
        <w:rPr>
          <w:sz w:val="30"/>
          <w:szCs w:val="30"/>
        </w:rPr>
        <w:t>do grupo</w:t>
      </w:r>
      <w:r w:rsidRPr="005768A6">
        <w:rPr>
          <w:sz w:val="30"/>
          <w:szCs w:val="30"/>
        </w:rPr>
        <w:t xml:space="preserve">. Em cada assembleia local a que Timóteos e Titos iam instruir ou participar como especialmente enviados pelo apóstolo Paulos, a "uma casa- família" era o conjunto </w:t>
      </w:r>
      <w:r w:rsidR="00DF1FD8">
        <w:rPr>
          <w:sz w:val="30"/>
          <w:szCs w:val="30"/>
        </w:rPr>
        <w:t xml:space="preserve">somente </w:t>
      </w:r>
      <w:r w:rsidRPr="005768A6">
        <w:rPr>
          <w:sz w:val="30"/>
          <w:szCs w:val="30"/>
        </w:rPr>
        <w:t>dos membros dela.</w:t>
      </w:r>
      <w:r w:rsidR="00DF1FD8">
        <w:rPr>
          <w:sz w:val="30"/>
          <w:szCs w:val="30"/>
        </w:rPr>
        <w:br/>
      </w:r>
    </w:p>
  </w:footnote>
  <w:footnote w:id="2">
    <w:p w14:paraId="1355B004" w14:textId="6A03F893" w:rsidR="005768A6" w:rsidRPr="005768A6" w:rsidRDefault="005768A6" w:rsidP="005768A6">
      <w:pPr>
        <w:pStyle w:val="Textodenotaderodap"/>
        <w:spacing w:before="120"/>
        <w:rPr>
          <w:sz w:val="30"/>
          <w:szCs w:val="30"/>
        </w:rPr>
      </w:pPr>
      <w:r w:rsidRPr="005768A6">
        <w:rPr>
          <w:rStyle w:val="Refdenotaderodap"/>
          <w:color w:val="C00000"/>
          <w:sz w:val="30"/>
          <w:szCs w:val="30"/>
        </w:rPr>
        <w:footnoteRef/>
      </w:r>
      <w:r w:rsidRPr="005768A6">
        <w:rPr>
          <w:color w:val="C00000"/>
          <w:sz w:val="30"/>
          <w:szCs w:val="30"/>
        </w:rPr>
        <w:t xml:space="preserve"> 1Tm 3:15 "a QUAL </w:t>
      </w:r>
      <w:r w:rsidRPr="005768A6">
        <w:rPr>
          <w:i/>
          <w:iCs/>
          <w:strike/>
          <w:color w:val="C00000"/>
          <w:sz w:val="30"/>
          <w:szCs w:val="30"/>
        </w:rPr>
        <w:t>(uma casa- família)</w:t>
      </w:r>
      <w:r w:rsidRPr="005768A6">
        <w:rPr>
          <w:color w:val="C00000"/>
          <w:sz w:val="30"/>
          <w:szCs w:val="30"/>
        </w:rPr>
        <w:t xml:space="preserve"> consiste em uma assembleia de o Deus":{"</w:t>
      </w:r>
      <w:proofErr w:type="spellStart"/>
      <w:r w:rsidRPr="005768A6">
        <w:rPr>
          <w:color w:val="C00000"/>
          <w:sz w:val="30"/>
          <w:szCs w:val="30"/>
        </w:rPr>
        <w:t>ἥτιςa</w:t>
      </w:r>
      <w:proofErr w:type="spellEnd"/>
      <w:r w:rsidRPr="005768A6">
        <w:rPr>
          <w:color w:val="C00000"/>
          <w:sz w:val="30"/>
          <w:szCs w:val="30"/>
        </w:rPr>
        <w:t xml:space="preserve"> </w:t>
      </w:r>
      <w:proofErr w:type="spellStart"/>
      <w:r w:rsidRPr="005768A6">
        <w:rPr>
          <w:color w:val="C00000"/>
          <w:sz w:val="30"/>
          <w:szCs w:val="30"/>
        </w:rPr>
        <w:t>ī́htisa</w:t>
      </w:r>
      <w:proofErr w:type="spellEnd"/>
      <w:r w:rsidRPr="005768A6">
        <w:rPr>
          <w:color w:val="C00000"/>
          <w:sz w:val="30"/>
          <w:szCs w:val="30"/>
        </w:rPr>
        <w:t xml:space="preserve">", "a qual," </w:t>
      </w:r>
      <w:r w:rsidRPr="005768A6">
        <w:rPr>
          <w:sz w:val="30"/>
          <w:szCs w:val="30"/>
        </w:rPr>
        <w:t xml:space="preserve">pron.-rel. nom. sing. </w:t>
      </w:r>
      <w:r w:rsidRPr="005768A6">
        <w:rPr>
          <w:sz w:val="30"/>
          <w:szCs w:val="30"/>
          <w:u w:val="single"/>
        </w:rPr>
        <w:t>FEM</w:t>
      </w:r>
      <w:r w:rsidRPr="005768A6">
        <w:rPr>
          <w:sz w:val="30"/>
          <w:szCs w:val="30"/>
        </w:rPr>
        <w:t>.} pode se aplicar a {</w:t>
      </w:r>
      <w:proofErr w:type="spellStart"/>
      <w:r w:rsidRPr="005768A6">
        <w:rPr>
          <w:sz w:val="30"/>
          <w:szCs w:val="30"/>
        </w:rPr>
        <w:t>οἴκῳ</w:t>
      </w:r>
      <w:proofErr w:type="spellEnd"/>
      <w:r w:rsidRPr="005768A6">
        <w:rPr>
          <w:sz w:val="30"/>
          <w:szCs w:val="30"/>
        </w:rPr>
        <w:t>, "</w:t>
      </w:r>
      <w:r w:rsidRPr="005768A6">
        <w:rPr>
          <w:color w:val="C00000"/>
          <w:sz w:val="30"/>
          <w:szCs w:val="30"/>
        </w:rPr>
        <w:t>casa</w:t>
      </w:r>
      <w:r w:rsidRPr="005768A6">
        <w:rPr>
          <w:sz w:val="30"/>
          <w:szCs w:val="30"/>
        </w:rPr>
        <w:t xml:space="preserve">", subst., dat. sing. </w:t>
      </w:r>
      <w:r w:rsidRPr="005768A6">
        <w:rPr>
          <w:sz w:val="30"/>
          <w:szCs w:val="30"/>
          <w:u w:val="single"/>
        </w:rPr>
        <w:t>MASC</w:t>
      </w:r>
      <w:r w:rsidRPr="005768A6">
        <w:rPr>
          <w:sz w:val="30"/>
          <w:szCs w:val="30"/>
        </w:rPr>
        <w:t>.} porque "</w:t>
      </w:r>
      <w:r w:rsidRPr="005768A6">
        <w:rPr>
          <w:i/>
          <w:sz w:val="30"/>
          <w:szCs w:val="30"/>
        </w:rPr>
        <w:t>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substantivo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[</w:t>
      </w:r>
      <w:proofErr w:type="spellStart"/>
      <w:r w:rsidRPr="005768A6">
        <w:rPr>
          <w:i/>
          <w:sz w:val="30"/>
          <w:szCs w:val="30"/>
        </w:rPr>
        <w:t>ἐκκλησί</w:t>
      </w:r>
      <w:proofErr w:type="spellEnd"/>
      <w:r w:rsidRPr="005768A6">
        <w:rPr>
          <w:i/>
          <w:sz w:val="30"/>
          <w:szCs w:val="30"/>
        </w:rPr>
        <w:t xml:space="preserve">α </w:t>
      </w:r>
      <w:proofErr w:type="spellStart"/>
      <w:r w:rsidRPr="005768A6">
        <w:rPr>
          <w:i/>
          <w:sz w:val="30"/>
          <w:szCs w:val="30"/>
        </w:rPr>
        <w:t>e'kklīsía</w:t>
      </w:r>
      <w:proofErr w:type="spellEnd"/>
      <w:r w:rsidRPr="005768A6">
        <w:rPr>
          <w:i/>
          <w:sz w:val="30"/>
          <w:szCs w:val="30"/>
        </w:rPr>
        <w:t>,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assembleia,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nom.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sing.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FEM.]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que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forma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predicado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em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uma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sentença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relativa,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anexada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com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propósito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de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explicá-la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(...),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algumas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vezes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impõe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seu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próprio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gênero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número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ao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[pronome]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relativo,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por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uma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espécie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de</w:t>
      </w:r>
      <w:r w:rsidRPr="005768A6">
        <w:rPr>
          <w:sz w:val="30"/>
          <w:szCs w:val="30"/>
        </w:rPr>
        <w:t xml:space="preserve"> </w:t>
      </w:r>
      <w:r w:rsidRPr="005768A6">
        <w:rPr>
          <w:i/>
          <w:sz w:val="30"/>
          <w:szCs w:val="30"/>
        </w:rPr>
        <w:t>atração</w:t>
      </w:r>
      <w:r w:rsidRPr="005768A6">
        <w:rPr>
          <w:sz w:val="30"/>
          <w:szCs w:val="30"/>
        </w:rPr>
        <w:t>" (</w:t>
      </w:r>
      <w:proofErr w:type="spellStart"/>
      <w:r w:rsidRPr="005768A6">
        <w:rPr>
          <w:sz w:val="30"/>
          <w:szCs w:val="30"/>
        </w:rPr>
        <w:t>Winer</w:t>
      </w:r>
      <w:proofErr w:type="spellEnd"/>
      <w:r w:rsidRPr="005768A6">
        <w:rPr>
          <w:sz w:val="30"/>
          <w:szCs w:val="30"/>
        </w:rPr>
        <w:t xml:space="preserve">- Moulton, Grammar, full text, p. 206 </w:t>
      </w:r>
      <w:hyperlink r:id="rId1" w:history="1">
        <w:r w:rsidRPr="005768A6">
          <w:rPr>
            <w:rStyle w:val="Hyperlink"/>
            <w:rFonts w:eastAsia="Calibri"/>
            <w:sz w:val="30"/>
            <w:szCs w:val="30"/>
          </w:rPr>
          <w:t>https://archive.org/stream/atreatiseongram01goog/atreatiseongram01goog_djvu.txt</w:t>
        </w:r>
      </w:hyperlink>
      <w:r w:rsidRPr="005768A6">
        <w:rPr>
          <w:sz w:val="30"/>
          <w:szCs w:val="30"/>
        </w:rPr>
        <w:t>).</w:t>
      </w:r>
      <w:r w:rsidR="00FF6EC7">
        <w:rPr>
          <w:sz w:val="30"/>
          <w:szCs w:val="30"/>
        </w:rPr>
        <w:br/>
      </w:r>
    </w:p>
  </w:footnote>
  <w:footnote w:id="3">
    <w:p w14:paraId="594E4937" w14:textId="1522D7C7" w:rsidR="005768A6" w:rsidRPr="005768A6" w:rsidRDefault="005768A6" w:rsidP="005768A6">
      <w:pPr>
        <w:pStyle w:val="Textodenotaderodap"/>
        <w:spacing w:before="120"/>
        <w:rPr>
          <w:sz w:val="30"/>
          <w:szCs w:val="30"/>
        </w:rPr>
      </w:pPr>
      <w:r w:rsidRPr="005768A6">
        <w:rPr>
          <w:rStyle w:val="Refdenotaderodap"/>
          <w:color w:val="C00000"/>
          <w:sz w:val="30"/>
          <w:szCs w:val="30"/>
        </w:rPr>
        <w:footnoteRef/>
      </w:r>
      <w:r w:rsidRPr="005768A6">
        <w:rPr>
          <w:color w:val="C00000"/>
          <w:sz w:val="30"/>
          <w:szCs w:val="30"/>
        </w:rPr>
        <w:t xml:space="preserve"> </w:t>
      </w:r>
      <w:r w:rsidRPr="005768A6">
        <w:rPr>
          <w:color w:val="C00000"/>
          <w:sz w:val="30"/>
          <w:szCs w:val="30"/>
          <w:lang w:eastAsia="en-US"/>
        </w:rPr>
        <w:t>1Tm 3:15 "</w:t>
      </w:r>
      <w:r w:rsidRPr="005768A6">
        <w:rPr>
          <w:i/>
          <w:color w:val="C00000"/>
          <w:sz w:val="30"/>
          <w:szCs w:val="30"/>
          <w:lang w:eastAsia="en-US"/>
        </w:rPr>
        <w:t>O</w:t>
      </w:r>
      <w:r w:rsidRPr="005768A6">
        <w:rPr>
          <w:color w:val="C00000"/>
          <w:sz w:val="30"/>
          <w:szCs w:val="30"/>
          <w:lang w:eastAsia="en-US"/>
        </w:rPr>
        <w:t xml:space="preserve"> </w:t>
      </w:r>
      <w:r w:rsidRPr="005768A6">
        <w:rPr>
          <w:i/>
          <w:color w:val="C00000"/>
          <w:sz w:val="30"/>
          <w:szCs w:val="30"/>
          <w:lang w:eastAsia="en-US"/>
        </w:rPr>
        <w:t>Qual</w:t>
      </w:r>
      <w:r w:rsidRPr="005768A6">
        <w:rPr>
          <w:color w:val="C00000"/>
          <w:sz w:val="30"/>
          <w:szCs w:val="30"/>
          <w:lang w:eastAsia="en-US"/>
        </w:rPr>
        <w:t xml:space="preserve"> </w:t>
      </w:r>
      <w:r w:rsidRPr="005768A6">
        <w:rPr>
          <w:i/>
          <w:color w:val="C00000"/>
          <w:sz w:val="30"/>
          <w:szCs w:val="30"/>
          <w:lang w:eastAsia="en-US"/>
        </w:rPr>
        <w:t>(Deus)</w:t>
      </w:r>
      <w:r w:rsidRPr="005768A6">
        <w:rPr>
          <w:color w:val="C00000"/>
          <w:sz w:val="30"/>
          <w:szCs w:val="30"/>
          <w:lang w:eastAsia="en-US"/>
        </w:rPr>
        <w:t xml:space="preserve"> </w:t>
      </w:r>
      <w:r w:rsidRPr="005768A6">
        <w:rPr>
          <w:i/>
          <w:color w:val="C00000"/>
          <w:sz w:val="30"/>
          <w:szCs w:val="30"/>
          <w:lang w:eastAsia="en-US"/>
        </w:rPr>
        <w:t>é</w:t>
      </w:r>
      <w:r w:rsidRPr="005768A6">
        <w:rPr>
          <w:color w:val="C00000"/>
          <w:sz w:val="30"/>
          <w:szCs w:val="30"/>
          <w:lang w:eastAsia="en-US"/>
        </w:rPr>
        <w:t xml:space="preserve"> </w:t>
      </w:r>
      <w:r w:rsidRPr="005768A6">
        <w:rPr>
          <w:i/>
          <w:color w:val="C00000"/>
          <w:sz w:val="30"/>
          <w:szCs w:val="30"/>
          <w:lang w:eastAsia="en-US"/>
        </w:rPr>
        <w:t>a</w:t>
      </w:r>
      <w:r w:rsidRPr="005768A6">
        <w:rPr>
          <w:color w:val="C00000"/>
          <w:sz w:val="30"/>
          <w:szCs w:val="30"/>
          <w:lang w:eastAsia="en-US"/>
        </w:rPr>
        <w:t xml:space="preserve"> coluna- sustentadora e </w:t>
      </w:r>
      <w:r w:rsidRPr="005768A6">
        <w:rPr>
          <w:i/>
          <w:iCs/>
          <w:color w:val="C00000"/>
          <w:sz w:val="30"/>
          <w:szCs w:val="30"/>
          <w:lang w:eastAsia="en-US"/>
        </w:rPr>
        <w:t>a</w:t>
      </w:r>
      <w:r w:rsidRPr="005768A6">
        <w:rPr>
          <w:color w:val="C00000"/>
          <w:sz w:val="30"/>
          <w:szCs w:val="30"/>
          <w:lang w:eastAsia="en-US"/>
        </w:rPr>
        <w:t xml:space="preserve"> base- sustentadora de a verdade..."</w:t>
      </w:r>
      <w:r w:rsidR="00FF6EC7">
        <w:rPr>
          <w:color w:val="C00000"/>
          <w:sz w:val="30"/>
          <w:szCs w:val="30"/>
          <w:lang w:eastAsia="en-US"/>
        </w:rPr>
        <w:br/>
      </w:r>
      <w:r w:rsidRPr="005768A6">
        <w:rPr>
          <w:color w:val="C00000"/>
          <w:sz w:val="30"/>
          <w:szCs w:val="30"/>
          <w:lang w:eastAsia="en-US"/>
        </w:rPr>
        <w:br/>
      </w:r>
      <w:r w:rsidRPr="005768A6">
        <w:rPr>
          <w:sz w:val="30"/>
          <w:szCs w:val="30"/>
          <w:lang w:eastAsia="en-US"/>
        </w:rPr>
        <w:t>- Esta tradução é a única que casa com o contexto explícito e incontornável de 1Co 3:11 "... outro fundamento nenhum homem pode pôr além de... Jesus, o Cristo." Isto é DECISIVO!</w:t>
      </w:r>
      <w:r w:rsidR="00FF6EC7">
        <w:rPr>
          <w:sz w:val="30"/>
          <w:szCs w:val="30"/>
          <w:lang w:eastAsia="en-US"/>
        </w:rPr>
        <w:br/>
      </w:r>
      <w:r w:rsidRPr="005768A6">
        <w:rPr>
          <w:sz w:val="30"/>
          <w:szCs w:val="30"/>
          <w:lang w:eastAsia="en-US"/>
        </w:rPr>
        <w:br/>
        <w:t xml:space="preserve">- Adam Clarke, 2ª alternativa: "2. Outros supõem que </w:t>
      </w:r>
      <w:r w:rsidRPr="005768A6">
        <w:rPr>
          <w:sz w:val="30"/>
          <w:szCs w:val="30"/>
          <w:u w:val="single"/>
          <w:lang w:eastAsia="en-US"/>
        </w:rPr>
        <w:t>A COLUNA- SUSTENTADORA E A BASE- SUSTENTADORA DE A VERDADE REFEREM-SE A DEUS</w:t>
      </w:r>
      <w:r w:rsidRPr="005768A6">
        <w:rPr>
          <w:sz w:val="30"/>
          <w:szCs w:val="30"/>
          <w:lang w:eastAsia="en-US"/>
        </w:rPr>
        <w:t>; E que "</w:t>
      </w:r>
      <w:proofErr w:type="spellStart"/>
      <w:r w:rsidRPr="005768A6">
        <w:rPr>
          <w:sz w:val="30"/>
          <w:szCs w:val="30"/>
          <w:lang w:eastAsia="en-US"/>
        </w:rPr>
        <w:t>ὁς</w:t>
      </w:r>
      <w:proofErr w:type="spellEnd"/>
      <w:r w:rsidRPr="005768A6">
        <w:rPr>
          <w:sz w:val="30"/>
          <w:szCs w:val="30"/>
          <w:lang w:eastAsia="en-US"/>
        </w:rPr>
        <w:t xml:space="preserve"> </w:t>
      </w:r>
      <w:proofErr w:type="spellStart"/>
      <w:r w:rsidRPr="005768A6">
        <w:rPr>
          <w:sz w:val="30"/>
          <w:szCs w:val="30"/>
          <w:lang w:eastAsia="en-US"/>
        </w:rPr>
        <w:t>εστι</w:t>
      </w:r>
      <w:proofErr w:type="spellEnd"/>
      <w:r w:rsidRPr="005768A6">
        <w:rPr>
          <w:sz w:val="30"/>
          <w:szCs w:val="30"/>
          <w:lang w:eastAsia="en-US"/>
        </w:rPr>
        <w:t>" (</w:t>
      </w:r>
      <w:proofErr w:type="spellStart"/>
      <w:r w:rsidRPr="005768A6">
        <w:rPr>
          <w:sz w:val="30"/>
          <w:szCs w:val="30"/>
          <w:lang w:eastAsia="en-US"/>
        </w:rPr>
        <w:t>ohs</w:t>
      </w:r>
      <w:proofErr w:type="spellEnd"/>
      <w:r w:rsidRPr="005768A6">
        <w:rPr>
          <w:sz w:val="30"/>
          <w:szCs w:val="30"/>
          <w:lang w:eastAsia="en-US"/>
        </w:rPr>
        <w:t xml:space="preserve"> </w:t>
      </w:r>
      <w:proofErr w:type="spellStart"/>
      <w:r w:rsidRPr="005768A6">
        <w:rPr>
          <w:sz w:val="30"/>
          <w:szCs w:val="30"/>
          <w:lang w:eastAsia="en-US"/>
        </w:rPr>
        <w:t>esti</w:t>
      </w:r>
      <w:proofErr w:type="spellEnd"/>
      <w:r w:rsidRPr="005768A6">
        <w:rPr>
          <w:sz w:val="30"/>
          <w:szCs w:val="30"/>
          <w:lang w:eastAsia="en-US"/>
        </w:rPr>
        <w:t>) ("</w:t>
      </w:r>
      <w:r w:rsidRPr="005768A6">
        <w:rPr>
          <w:i/>
          <w:sz w:val="30"/>
          <w:szCs w:val="30"/>
          <w:lang w:eastAsia="en-US"/>
        </w:rPr>
        <w:t>o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Qual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está</w:t>
      </w:r>
      <w:r w:rsidRPr="005768A6">
        <w:rPr>
          <w:sz w:val="30"/>
          <w:szCs w:val="30"/>
          <w:lang w:eastAsia="en-US"/>
        </w:rPr>
        <w:t>") deve ser adicionado [em itálicas] como referindo-se imediatamente a "</w:t>
      </w:r>
      <w:proofErr w:type="spellStart"/>
      <w:r w:rsidRPr="005768A6">
        <w:rPr>
          <w:sz w:val="30"/>
          <w:szCs w:val="30"/>
          <w:lang w:eastAsia="en-US"/>
        </w:rPr>
        <w:t>Θεος</w:t>
      </w:r>
      <w:proofErr w:type="spellEnd"/>
      <w:r w:rsidRPr="005768A6">
        <w:rPr>
          <w:sz w:val="30"/>
          <w:szCs w:val="30"/>
          <w:lang w:eastAsia="en-US"/>
        </w:rPr>
        <w:t>" ("Deus"), [que está] imediatamente antes. Por este modo de interpretação, a passagem será lida- entendida assim: "</w:t>
      </w:r>
      <w:r w:rsidRPr="005768A6">
        <w:rPr>
          <w:i/>
          <w:sz w:val="30"/>
          <w:szCs w:val="30"/>
          <w:lang w:eastAsia="en-US"/>
        </w:rPr>
        <w:t>Para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que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saibas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como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deves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te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comportar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na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casa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Deus,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qual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consiste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em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assembleia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do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Deus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vivo,</w:t>
      </w:r>
      <w:r w:rsidRPr="005768A6">
        <w:rPr>
          <w:sz w:val="30"/>
          <w:szCs w:val="30"/>
          <w:lang w:eastAsia="en-US"/>
        </w:rPr>
        <w:t xml:space="preserve"> </w:t>
      </w:r>
      <w:proofErr w:type="spellStart"/>
      <w:r w:rsidRPr="005768A6">
        <w:rPr>
          <w:i/>
          <w:sz w:val="30"/>
          <w:szCs w:val="30"/>
          <w:lang w:eastAsia="en-US"/>
        </w:rPr>
        <w:t>'o</w:t>
      </w:r>
      <w:proofErr w:type="spellEnd"/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Qual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é'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('</w:t>
      </w:r>
      <w:proofErr w:type="spellStart"/>
      <w:r w:rsidRPr="005768A6">
        <w:rPr>
          <w:i/>
          <w:sz w:val="30"/>
          <w:szCs w:val="30"/>
          <w:lang w:eastAsia="en-US"/>
        </w:rPr>
        <w:t>ὁς</w:t>
      </w:r>
      <w:proofErr w:type="spellEnd"/>
      <w:r w:rsidRPr="005768A6">
        <w:rPr>
          <w:sz w:val="30"/>
          <w:szCs w:val="30"/>
          <w:lang w:eastAsia="en-US"/>
        </w:rPr>
        <w:t xml:space="preserve"> </w:t>
      </w:r>
      <w:proofErr w:type="spellStart"/>
      <w:r w:rsidRPr="005768A6">
        <w:rPr>
          <w:i/>
          <w:sz w:val="30"/>
          <w:szCs w:val="30"/>
          <w:lang w:eastAsia="en-US"/>
        </w:rPr>
        <w:t>εστι</w:t>
      </w:r>
      <w:proofErr w:type="spellEnd"/>
      <w:r w:rsidRPr="005768A6">
        <w:rPr>
          <w:i/>
          <w:sz w:val="30"/>
          <w:szCs w:val="30"/>
          <w:lang w:eastAsia="en-US"/>
        </w:rPr>
        <w:t>') ('</w:t>
      </w:r>
      <w:proofErr w:type="spellStart"/>
      <w:r w:rsidRPr="005768A6">
        <w:rPr>
          <w:i/>
          <w:sz w:val="30"/>
          <w:szCs w:val="30"/>
          <w:lang w:eastAsia="en-US"/>
        </w:rPr>
        <w:t>ohs</w:t>
      </w:r>
      <w:proofErr w:type="spellEnd"/>
      <w:r w:rsidRPr="005768A6">
        <w:rPr>
          <w:i/>
          <w:sz w:val="30"/>
          <w:szCs w:val="30"/>
          <w:lang w:eastAsia="en-US"/>
        </w:rPr>
        <w:t xml:space="preserve"> </w:t>
      </w:r>
      <w:proofErr w:type="spellStart"/>
      <w:r w:rsidRPr="005768A6">
        <w:rPr>
          <w:i/>
          <w:sz w:val="30"/>
          <w:szCs w:val="30"/>
          <w:lang w:eastAsia="en-US"/>
        </w:rPr>
        <w:t>esti</w:t>
      </w:r>
      <w:proofErr w:type="spellEnd"/>
      <w:r w:rsidRPr="005768A6">
        <w:rPr>
          <w:i/>
          <w:sz w:val="30"/>
          <w:szCs w:val="30"/>
          <w:lang w:eastAsia="en-US"/>
        </w:rPr>
        <w:t>')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coluna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fundamento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de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</w:t>
      </w:r>
      <w:r w:rsidRPr="005768A6">
        <w:rPr>
          <w:i/>
          <w:sz w:val="30"/>
          <w:szCs w:val="30"/>
          <w:lang w:eastAsia="en-US"/>
        </w:rPr>
        <w:t>verdade.</w:t>
      </w:r>
      <w:r w:rsidRPr="005768A6">
        <w:rPr>
          <w:sz w:val="30"/>
          <w:szCs w:val="30"/>
          <w:lang w:eastAsia="en-US"/>
        </w:rPr>
        <w:t xml:space="preserve">" Como Deus pode ser adequadamente chamado de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coluna e </w:t>
      </w:r>
      <w:r w:rsidRPr="005768A6">
        <w:rPr>
          <w:i/>
          <w:sz w:val="30"/>
          <w:szCs w:val="30"/>
          <w:lang w:eastAsia="en-US"/>
        </w:rPr>
        <w:t>a</w:t>
      </w:r>
      <w:r w:rsidRPr="005768A6">
        <w:rPr>
          <w:sz w:val="30"/>
          <w:szCs w:val="30"/>
          <w:lang w:eastAsia="en-US"/>
        </w:rPr>
        <w:t xml:space="preserve"> base- sustentadora da verdade, não requer explicação."</w:t>
      </w:r>
      <w:r w:rsidR="00FF6EC7">
        <w:rPr>
          <w:sz w:val="30"/>
          <w:szCs w:val="30"/>
          <w:lang w:eastAsia="en-US"/>
        </w:rPr>
        <w:br/>
      </w:r>
      <w:r w:rsidRPr="005768A6">
        <w:rPr>
          <w:rFonts w:eastAsia="Calibri"/>
          <w:sz w:val="30"/>
          <w:szCs w:val="30"/>
          <w:lang w:eastAsia="en-US"/>
        </w:rPr>
        <w:br/>
        <w:t xml:space="preserve">- A tradução da Peshitta por Etherige, e a por Lamsa, não chamam uma ASSEMBLEIA de coluna nem de fundamento, favorecem que esses títulos se apliquem a DEUS "which is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church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of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living God,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pillar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and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foundation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of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truth." A tradução de </w:t>
      </w:r>
      <w:proofErr w:type="spellStart"/>
      <w:r w:rsidRPr="005768A6">
        <w:rPr>
          <w:rFonts w:eastAsia="Calibri"/>
          <w:sz w:val="30"/>
          <w:szCs w:val="30"/>
          <w:lang w:eastAsia="en-US"/>
        </w:rPr>
        <w:t>Murdock</w:t>
      </w:r>
      <w:proofErr w:type="spellEnd"/>
      <w:r w:rsidRPr="005768A6">
        <w:rPr>
          <w:rFonts w:eastAsia="Calibri"/>
          <w:sz w:val="30"/>
          <w:szCs w:val="30"/>
          <w:lang w:eastAsia="en-US"/>
        </w:rPr>
        <w:t xml:space="preserve"> coloca um ponto depois de "Deus vivente", e identifica as coluna e firmamento com o mistério (Cristo e Sua obra), através de colocar vírgula ao final do v. 15 "... Living God. </w:t>
      </w:r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The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pillar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and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foundation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of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truth, </w:t>
      </w:r>
      <w:r w:rsidRPr="005768A6">
        <w:rPr>
          <w:rFonts w:eastAsia="Calibri"/>
          <w:color w:val="C00000"/>
          <w:sz w:val="30"/>
          <w:szCs w:val="30"/>
          <w:vertAlign w:val="superscript"/>
          <w:lang w:eastAsia="en-US"/>
        </w:rPr>
        <w:t>16</w:t>
      </w:r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and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truly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great, is this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mystery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of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righteousness, which was revealed in </w:t>
      </w:r>
      <w:proofErr w:type="spellStart"/>
      <w:r w:rsidRPr="005768A6">
        <w:rPr>
          <w:rFonts w:eastAsia="Calibri"/>
          <w:color w:val="C00000"/>
          <w:sz w:val="30"/>
          <w:szCs w:val="30"/>
          <w:lang w:eastAsia="en-US"/>
        </w:rPr>
        <w:t>the</w:t>
      </w:r>
      <w:proofErr w:type="spellEnd"/>
      <w:r w:rsidRPr="005768A6">
        <w:rPr>
          <w:rFonts w:eastAsia="Calibri"/>
          <w:color w:val="C00000"/>
          <w:sz w:val="30"/>
          <w:szCs w:val="30"/>
          <w:lang w:eastAsia="en-US"/>
        </w:rPr>
        <w:t xml:space="preserve"> flesh</w:t>
      </w:r>
      <w:r w:rsidRPr="005768A6">
        <w:rPr>
          <w:rFonts w:eastAsia="Calibri"/>
          <w:sz w:val="30"/>
          <w:szCs w:val="30"/>
          <w:lang w:eastAsia="en-US"/>
        </w:rPr>
        <w:t>..."</w:t>
      </w:r>
      <w:r w:rsidR="00FF6EC7">
        <w:rPr>
          <w:rFonts w:eastAsia="Calibri"/>
          <w:sz w:val="30"/>
          <w:szCs w:val="30"/>
          <w:lang w:eastAsia="en-US"/>
        </w:rPr>
        <w:br/>
      </w:r>
      <w:r w:rsidRPr="005768A6">
        <w:rPr>
          <w:rFonts w:eastAsia="Calibri"/>
          <w:sz w:val="30"/>
          <w:szCs w:val="30"/>
          <w:lang w:eastAsia="en-US"/>
        </w:rPr>
        <w:br/>
        <w:t>- Note que descrever Deus como vivente e sendo coluna e fundamento de a verdade/ do verdadeiro/ da origem da verdade/ da própria Verdade, tudo isso casa com muitos versos explícitos e indisputados tais como 1Ts 1:9 "</w:t>
      </w:r>
      <w:r w:rsidRPr="005768A6">
        <w:rPr>
          <w:rFonts w:eastAsia="Calibri"/>
          <w:i/>
          <w:sz w:val="30"/>
          <w:szCs w:val="30"/>
          <w:lang w:eastAsia="en-US"/>
        </w:rPr>
        <w:t>Deus</w:t>
      </w:r>
      <w:r w:rsidRPr="005768A6">
        <w:rPr>
          <w:rFonts w:eastAsia="Calibri"/>
          <w:sz w:val="30"/>
          <w:szCs w:val="30"/>
          <w:lang w:eastAsia="en-US"/>
        </w:rPr>
        <w:t xml:space="preserve"> </w:t>
      </w:r>
      <w:r w:rsidRPr="005768A6">
        <w:rPr>
          <w:rFonts w:eastAsia="Calibri"/>
          <w:i/>
          <w:sz w:val="30"/>
          <w:szCs w:val="30"/>
          <w:lang w:eastAsia="en-US"/>
        </w:rPr>
        <w:t>vivo</w:t>
      </w:r>
      <w:r w:rsidRPr="005768A6">
        <w:rPr>
          <w:rFonts w:eastAsia="Calibri"/>
          <w:sz w:val="30"/>
          <w:szCs w:val="30"/>
          <w:lang w:eastAsia="en-US"/>
        </w:rPr>
        <w:t xml:space="preserve"> </w:t>
      </w:r>
      <w:r w:rsidRPr="005768A6">
        <w:rPr>
          <w:rFonts w:eastAsia="Calibri"/>
          <w:i/>
          <w:sz w:val="30"/>
          <w:szCs w:val="30"/>
          <w:lang w:eastAsia="en-US"/>
        </w:rPr>
        <w:t>e</w:t>
      </w:r>
      <w:r w:rsidRPr="005768A6">
        <w:rPr>
          <w:rFonts w:eastAsia="Calibri"/>
          <w:sz w:val="30"/>
          <w:szCs w:val="30"/>
          <w:lang w:eastAsia="en-US"/>
        </w:rPr>
        <w:t xml:space="preserve"> </w:t>
      </w:r>
      <w:r w:rsidRPr="005768A6">
        <w:rPr>
          <w:rFonts w:eastAsia="Calibri"/>
          <w:i/>
          <w:sz w:val="30"/>
          <w:szCs w:val="30"/>
          <w:u w:val="single"/>
          <w:lang w:eastAsia="en-US"/>
        </w:rPr>
        <w:t>VERDADEIRO</w:t>
      </w:r>
      <w:r w:rsidRPr="005768A6">
        <w:rPr>
          <w:rFonts w:eastAsia="Calibri"/>
          <w:sz w:val="30"/>
          <w:szCs w:val="30"/>
          <w:lang w:eastAsia="en-US"/>
        </w:rPr>
        <w:t xml:space="preserve">", mas nenhum verso descreve nenhuma assembleia na Bíblia como nada equivalente a coluna e fundamento da verdade, ao contrário, tinham problemas de falsidades em ensinos (doutrinas) e práticas: todas as 6 assembleias a quem Paulos escreveu cartas partes do NT, e 5 das 7 assembleias às quais o Cristo endereçou Revelação. Portanto, </w:t>
      </w:r>
      <w:r w:rsidRPr="005768A6">
        <w:rPr>
          <w:rFonts w:eastAsia="Calibri"/>
          <w:sz w:val="30"/>
          <w:szCs w:val="30"/>
          <w:u w:val="single"/>
          <w:lang w:eastAsia="en-US"/>
        </w:rPr>
        <w:t>SOMENTE DEUS</w:t>
      </w:r>
      <w:r w:rsidRPr="005768A6">
        <w:rPr>
          <w:rFonts w:eastAsia="Calibri"/>
          <w:sz w:val="30"/>
          <w:szCs w:val="30"/>
          <w:lang w:eastAsia="en-US"/>
        </w:rPr>
        <w:t xml:space="preserve">, e não qualquer assembleia local (muito menos convenção, </w:t>
      </w:r>
      <w:proofErr w:type="gramStart"/>
      <w:r w:rsidRPr="005768A6">
        <w:rPr>
          <w:rFonts w:eastAsia="Calibri"/>
          <w:sz w:val="30"/>
          <w:szCs w:val="30"/>
          <w:lang w:eastAsia="en-US"/>
        </w:rPr>
        <w:t>Roma, etc.</w:t>
      </w:r>
      <w:proofErr w:type="gramEnd"/>
      <w:r w:rsidRPr="005768A6">
        <w:rPr>
          <w:rFonts w:eastAsia="Calibri"/>
          <w:sz w:val="30"/>
          <w:szCs w:val="30"/>
          <w:lang w:eastAsia="en-US"/>
        </w:rPr>
        <w:t xml:space="preserve">), </w:t>
      </w:r>
      <w:r w:rsidRPr="005768A6">
        <w:rPr>
          <w:rFonts w:eastAsia="Calibri"/>
          <w:sz w:val="30"/>
          <w:szCs w:val="30"/>
          <w:u w:val="single"/>
          <w:lang w:eastAsia="en-US"/>
        </w:rPr>
        <w:t>É "A COLUNA- SUSTENTADORA E A BASE- SUSTENTADORA DE A VERDADE."</w:t>
      </w:r>
      <w:r w:rsidRPr="005768A6">
        <w:rPr>
          <w:rFonts w:eastAsia="Calibri"/>
          <w:sz w:val="30"/>
          <w:szCs w:val="30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5078388"/>
      <w:docPartObj>
        <w:docPartGallery w:val="Page Numbers (Top of Page)"/>
        <w:docPartUnique/>
      </w:docPartObj>
    </w:sdtPr>
    <w:sdtContent>
      <w:p w14:paraId="2FDE3CD7" w14:textId="77777777" w:rsidR="00B74B61" w:rsidRPr="00B74B61" w:rsidRDefault="00A06F45" w:rsidP="004E6ADF">
        <w:pPr>
          <w:pStyle w:val="Cabealho"/>
          <w:spacing w:beforeLines="0" w:before="0"/>
          <w:jc w:val="right"/>
        </w:pPr>
        <w:r w:rsidRPr="00A06F45">
          <w:rPr>
            <w:sz w:val="16"/>
            <w:szCs w:val="16"/>
          </w:rPr>
          <w:fldChar w:fldCharType="begin"/>
        </w:r>
        <w:r w:rsidRPr="00A06F45">
          <w:rPr>
            <w:sz w:val="16"/>
            <w:szCs w:val="16"/>
          </w:rPr>
          <w:instrText>PAGE   \* MERGEFORMAT</w:instrText>
        </w:r>
        <w:r w:rsidRPr="00A06F45">
          <w:rPr>
            <w:sz w:val="16"/>
            <w:szCs w:val="16"/>
          </w:rPr>
          <w:fldChar w:fldCharType="separate"/>
        </w:r>
        <w:r w:rsidRPr="00A06F45">
          <w:rPr>
            <w:sz w:val="16"/>
            <w:szCs w:val="16"/>
          </w:rPr>
          <w:t>2</w:t>
        </w:r>
        <w:r w:rsidRPr="00A06F4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082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02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67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AA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6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CD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7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6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801912">
    <w:abstractNumId w:val="9"/>
  </w:num>
  <w:num w:numId="2" w16cid:durableId="86998984">
    <w:abstractNumId w:val="7"/>
  </w:num>
  <w:num w:numId="3" w16cid:durableId="1864855295">
    <w:abstractNumId w:val="6"/>
  </w:num>
  <w:num w:numId="4" w16cid:durableId="1725520318">
    <w:abstractNumId w:val="5"/>
  </w:num>
  <w:num w:numId="5" w16cid:durableId="1471901997">
    <w:abstractNumId w:val="4"/>
  </w:num>
  <w:num w:numId="6" w16cid:durableId="603539061">
    <w:abstractNumId w:val="8"/>
  </w:num>
  <w:num w:numId="7" w16cid:durableId="1893105331">
    <w:abstractNumId w:val="3"/>
  </w:num>
  <w:num w:numId="8" w16cid:durableId="984696346">
    <w:abstractNumId w:val="2"/>
  </w:num>
  <w:num w:numId="9" w16cid:durableId="2128812406">
    <w:abstractNumId w:val="1"/>
  </w:num>
  <w:num w:numId="10" w16cid:durableId="1254390846">
    <w:abstractNumId w:val="0"/>
  </w:num>
  <w:num w:numId="11" w16cid:durableId="711341457">
    <w:abstractNumId w:val="8"/>
  </w:num>
  <w:num w:numId="12" w16cid:durableId="1243874775">
    <w:abstractNumId w:val="9"/>
  </w:num>
  <w:num w:numId="13" w16cid:durableId="762922648">
    <w:abstractNumId w:val="7"/>
  </w:num>
  <w:num w:numId="14" w16cid:durableId="1896551034">
    <w:abstractNumId w:val="6"/>
  </w:num>
  <w:num w:numId="15" w16cid:durableId="300769619">
    <w:abstractNumId w:val="5"/>
  </w:num>
  <w:num w:numId="16" w16cid:durableId="1190415206">
    <w:abstractNumId w:val="4"/>
  </w:num>
  <w:num w:numId="17" w16cid:durableId="2026596075">
    <w:abstractNumId w:val="8"/>
  </w:num>
  <w:num w:numId="18" w16cid:durableId="1393196772">
    <w:abstractNumId w:val="3"/>
  </w:num>
  <w:num w:numId="19" w16cid:durableId="1814591919">
    <w:abstractNumId w:val="2"/>
  </w:num>
  <w:num w:numId="20" w16cid:durableId="389230647">
    <w:abstractNumId w:val="1"/>
  </w:num>
  <w:num w:numId="21" w16cid:durableId="1505784807">
    <w:abstractNumId w:val="0"/>
  </w:num>
  <w:num w:numId="22" w16cid:durableId="2131321161">
    <w:abstractNumId w:val="9"/>
  </w:num>
  <w:num w:numId="23" w16cid:durableId="1830363726">
    <w:abstractNumId w:val="7"/>
  </w:num>
  <w:num w:numId="24" w16cid:durableId="862523892">
    <w:abstractNumId w:val="6"/>
  </w:num>
  <w:num w:numId="25" w16cid:durableId="1730180233">
    <w:abstractNumId w:val="5"/>
  </w:num>
  <w:num w:numId="26" w16cid:durableId="1905791961">
    <w:abstractNumId w:val="4"/>
  </w:num>
  <w:num w:numId="27" w16cid:durableId="364795070">
    <w:abstractNumId w:val="8"/>
  </w:num>
  <w:num w:numId="28" w16cid:durableId="1463420120">
    <w:abstractNumId w:val="3"/>
  </w:num>
  <w:num w:numId="29" w16cid:durableId="2124228368">
    <w:abstractNumId w:val="2"/>
  </w:num>
  <w:num w:numId="30" w16cid:durableId="1803381489">
    <w:abstractNumId w:val="1"/>
  </w:num>
  <w:num w:numId="31" w16cid:durableId="241525140">
    <w:abstractNumId w:val="0"/>
  </w:num>
  <w:num w:numId="32" w16cid:durableId="1557937778">
    <w:abstractNumId w:val="8"/>
  </w:num>
  <w:num w:numId="33" w16cid:durableId="1737974087">
    <w:abstractNumId w:val="3"/>
  </w:num>
  <w:num w:numId="34" w16cid:durableId="878858617">
    <w:abstractNumId w:val="2"/>
  </w:num>
  <w:num w:numId="35" w16cid:durableId="229772098">
    <w:abstractNumId w:val="1"/>
  </w:num>
  <w:num w:numId="36" w16cid:durableId="1311594146">
    <w:abstractNumId w:val="9"/>
  </w:num>
  <w:num w:numId="37" w16cid:durableId="1512330424">
    <w:abstractNumId w:val="7"/>
  </w:num>
  <w:num w:numId="38" w16cid:durableId="1901862726">
    <w:abstractNumId w:val="6"/>
  </w:num>
  <w:num w:numId="39" w16cid:durableId="1834031534">
    <w:abstractNumId w:val="5"/>
  </w:num>
  <w:num w:numId="40" w16cid:durableId="444160378">
    <w:abstractNumId w:val="4"/>
  </w:num>
  <w:num w:numId="41" w16cid:durableId="282539948">
    <w:abstractNumId w:val="8"/>
  </w:num>
  <w:num w:numId="42" w16cid:durableId="187180496">
    <w:abstractNumId w:val="3"/>
  </w:num>
  <w:num w:numId="43" w16cid:durableId="798768893">
    <w:abstractNumId w:val="2"/>
  </w:num>
  <w:num w:numId="44" w16cid:durableId="2101873143">
    <w:abstractNumId w:val="1"/>
  </w:num>
  <w:num w:numId="45" w16cid:durableId="247547497">
    <w:abstractNumId w:val="0"/>
  </w:num>
  <w:num w:numId="46" w16cid:durableId="874854735">
    <w:abstractNumId w:val="9"/>
  </w:num>
  <w:num w:numId="47" w16cid:durableId="953706212">
    <w:abstractNumId w:val="7"/>
  </w:num>
  <w:num w:numId="48" w16cid:durableId="567227137">
    <w:abstractNumId w:val="6"/>
  </w:num>
  <w:num w:numId="49" w16cid:durableId="1833836886">
    <w:abstractNumId w:val="5"/>
  </w:num>
  <w:num w:numId="50" w16cid:durableId="1430465281">
    <w:abstractNumId w:val="4"/>
  </w:num>
  <w:num w:numId="51" w16cid:durableId="1136410362">
    <w:abstractNumId w:val="8"/>
  </w:num>
  <w:num w:numId="52" w16cid:durableId="657196351">
    <w:abstractNumId w:val="3"/>
  </w:num>
  <w:num w:numId="53" w16cid:durableId="1535726202">
    <w:abstractNumId w:val="2"/>
  </w:num>
  <w:num w:numId="54" w16cid:durableId="892618718">
    <w:abstractNumId w:val="1"/>
  </w:num>
  <w:num w:numId="55" w16cid:durableId="504512151">
    <w:abstractNumId w:val="0"/>
  </w:num>
  <w:num w:numId="56" w16cid:durableId="1184783988">
    <w:abstractNumId w:val="8"/>
  </w:num>
  <w:num w:numId="57" w16cid:durableId="877863663">
    <w:abstractNumId w:val="3"/>
  </w:num>
  <w:num w:numId="58" w16cid:durableId="1062294837">
    <w:abstractNumId w:val="2"/>
  </w:num>
  <w:num w:numId="59" w16cid:durableId="2066827727">
    <w:abstractNumId w:val="1"/>
  </w:num>
  <w:num w:numId="60" w16cid:durableId="1872842647">
    <w:abstractNumId w:val="0"/>
  </w:num>
  <w:num w:numId="61" w16cid:durableId="715618336">
    <w:abstractNumId w:val="7"/>
  </w:num>
  <w:num w:numId="62" w16cid:durableId="761686190">
    <w:abstractNumId w:val="6"/>
  </w:num>
  <w:num w:numId="63" w16cid:durableId="1818452487">
    <w:abstractNumId w:val="5"/>
  </w:num>
  <w:num w:numId="64" w16cid:durableId="1666393495">
    <w:abstractNumId w:val="4"/>
  </w:num>
  <w:num w:numId="65" w16cid:durableId="1812017678">
    <w:abstractNumId w:val="9"/>
  </w:num>
  <w:num w:numId="66" w16cid:durableId="1476989827">
    <w:abstractNumId w:val="7"/>
  </w:num>
  <w:num w:numId="67" w16cid:durableId="667757857">
    <w:abstractNumId w:val="6"/>
  </w:num>
  <w:num w:numId="68" w16cid:durableId="1597789469">
    <w:abstractNumId w:val="5"/>
  </w:num>
  <w:num w:numId="69" w16cid:durableId="237859817">
    <w:abstractNumId w:val="4"/>
  </w:num>
  <w:num w:numId="70" w16cid:durableId="47267652">
    <w:abstractNumId w:val="8"/>
  </w:num>
  <w:num w:numId="71" w16cid:durableId="1400399226">
    <w:abstractNumId w:val="3"/>
  </w:num>
  <w:num w:numId="72" w16cid:durableId="1064833002">
    <w:abstractNumId w:val="2"/>
  </w:num>
  <w:num w:numId="73" w16cid:durableId="504785979">
    <w:abstractNumId w:val="1"/>
  </w:num>
  <w:num w:numId="74" w16cid:durableId="1614745394">
    <w:abstractNumId w:val="0"/>
  </w:num>
  <w:num w:numId="75" w16cid:durableId="1066106009">
    <w:abstractNumId w:val="9"/>
  </w:num>
  <w:num w:numId="76" w16cid:durableId="195167035">
    <w:abstractNumId w:val="7"/>
  </w:num>
  <w:num w:numId="77" w16cid:durableId="2119794247">
    <w:abstractNumId w:val="6"/>
  </w:num>
  <w:num w:numId="78" w16cid:durableId="1108893587">
    <w:abstractNumId w:val="5"/>
  </w:num>
  <w:num w:numId="79" w16cid:durableId="1995986630">
    <w:abstractNumId w:val="4"/>
  </w:num>
  <w:num w:numId="80" w16cid:durableId="226501865">
    <w:abstractNumId w:val="8"/>
  </w:num>
  <w:num w:numId="81" w16cid:durableId="1087114702">
    <w:abstractNumId w:val="3"/>
  </w:num>
  <w:num w:numId="82" w16cid:durableId="218714527">
    <w:abstractNumId w:val="2"/>
  </w:num>
  <w:num w:numId="83" w16cid:durableId="1960650356">
    <w:abstractNumId w:val="1"/>
  </w:num>
  <w:num w:numId="84" w16cid:durableId="414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0"/>
    <w:rsid w:val="000056E3"/>
    <w:rsid w:val="00025B10"/>
    <w:rsid w:val="00037531"/>
    <w:rsid w:val="00065CA9"/>
    <w:rsid w:val="0009153B"/>
    <w:rsid w:val="000A497A"/>
    <w:rsid w:val="000E1333"/>
    <w:rsid w:val="000E3269"/>
    <w:rsid w:val="000F4E30"/>
    <w:rsid w:val="000F552C"/>
    <w:rsid w:val="001140CD"/>
    <w:rsid w:val="0012091E"/>
    <w:rsid w:val="00120B14"/>
    <w:rsid w:val="00156DD2"/>
    <w:rsid w:val="00157316"/>
    <w:rsid w:val="0017024B"/>
    <w:rsid w:val="00183206"/>
    <w:rsid w:val="00212EF4"/>
    <w:rsid w:val="00230F5B"/>
    <w:rsid w:val="00237E52"/>
    <w:rsid w:val="002A341E"/>
    <w:rsid w:val="002B762A"/>
    <w:rsid w:val="003117C3"/>
    <w:rsid w:val="0032492E"/>
    <w:rsid w:val="003267AC"/>
    <w:rsid w:val="00332534"/>
    <w:rsid w:val="003552B7"/>
    <w:rsid w:val="00360BCF"/>
    <w:rsid w:val="003F764B"/>
    <w:rsid w:val="004264A5"/>
    <w:rsid w:val="00450FD0"/>
    <w:rsid w:val="004641AB"/>
    <w:rsid w:val="00474B85"/>
    <w:rsid w:val="004C53E0"/>
    <w:rsid w:val="004E630E"/>
    <w:rsid w:val="004E6ADF"/>
    <w:rsid w:val="004F5BDD"/>
    <w:rsid w:val="004F7E73"/>
    <w:rsid w:val="00541BA4"/>
    <w:rsid w:val="0055236C"/>
    <w:rsid w:val="0057593C"/>
    <w:rsid w:val="005768A6"/>
    <w:rsid w:val="005B41FE"/>
    <w:rsid w:val="005E4665"/>
    <w:rsid w:val="005F344C"/>
    <w:rsid w:val="006F0C13"/>
    <w:rsid w:val="00765DCD"/>
    <w:rsid w:val="00780035"/>
    <w:rsid w:val="007A6050"/>
    <w:rsid w:val="007B3A26"/>
    <w:rsid w:val="0081525E"/>
    <w:rsid w:val="008438B1"/>
    <w:rsid w:val="00886AE7"/>
    <w:rsid w:val="008B4D76"/>
    <w:rsid w:val="008C6B2B"/>
    <w:rsid w:val="008F0148"/>
    <w:rsid w:val="008F7FBF"/>
    <w:rsid w:val="009021D4"/>
    <w:rsid w:val="00911D72"/>
    <w:rsid w:val="009178B2"/>
    <w:rsid w:val="00990AE9"/>
    <w:rsid w:val="009F64D0"/>
    <w:rsid w:val="00A06F45"/>
    <w:rsid w:val="00A63865"/>
    <w:rsid w:val="00AA1183"/>
    <w:rsid w:val="00AB12AB"/>
    <w:rsid w:val="00B27007"/>
    <w:rsid w:val="00B65312"/>
    <w:rsid w:val="00B74B61"/>
    <w:rsid w:val="00BC2ED2"/>
    <w:rsid w:val="00BC31D1"/>
    <w:rsid w:val="00C65BBA"/>
    <w:rsid w:val="00CB0F29"/>
    <w:rsid w:val="00CB7658"/>
    <w:rsid w:val="00CE5473"/>
    <w:rsid w:val="00D0621D"/>
    <w:rsid w:val="00D57A42"/>
    <w:rsid w:val="00D66849"/>
    <w:rsid w:val="00D73F1B"/>
    <w:rsid w:val="00D7543C"/>
    <w:rsid w:val="00D92DD4"/>
    <w:rsid w:val="00DA2E99"/>
    <w:rsid w:val="00DE5EB2"/>
    <w:rsid w:val="00DE7FBE"/>
    <w:rsid w:val="00DF1FD8"/>
    <w:rsid w:val="00E07405"/>
    <w:rsid w:val="00E26715"/>
    <w:rsid w:val="00E5176E"/>
    <w:rsid w:val="00E62A8A"/>
    <w:rsid w:val="00E91539"/>
    <w:rsid w:val="00EF1C59"/>
    <w:rsid w:val="00FA3B59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60FF"/>
  <w15:chartTrackingRefBased/>
  <w15:docId w15:val="{6D94558B-B0D4-43F7-B73B-22E0F2C7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D2"/>
    <w:pPr>
      <w:widowControl w:val="0"/>
      <w:spacing w:beforeLines="50"/>
    </w:pPr>
    <w:rPr>
      <w:rFonts w:ascii="Times New Roman" w:hAnsi="Times New Roman" w:cs="Times New Roman"/>
      <w:kern w:val="0"/>
      <w:sz w:val="32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CF"/>
    <w:pPr>
      <w:widowControl/>
      <w:spacing w:beforeLines="200" w:before="200"/>
      <w:jc w:val="center"/>
      <w:outlineLvl w:val="0"/>
    </w:pPr>
    <w:rPr>
      <w:rFonts w:ascii="Wide Latin" w:hAnsi="Wide Latin" w:cs="Tahoma"/>
      <w:b/>
      <w:bCs/>
      <w:i/>
      <w:color w:val="002060"/>
      <w:kern w:val="36"/>
      <w:sz w:val="40"/>
      <w:szCs w:val="72"/>
      <w:u w:val="single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BCF"/>
    <w:pPr>
      <w:spacing w:beforeLines="100" w:before="240"/>
      <w:outlineLvl w:val="1"/>
    </w:pPr>
    <w:rPr>
      <w:rFonts w:ascii="Arial Black" w:hAnsi="Arial Black" w:cs="Tahoma"/>
      <w:b/>
      <w:bCs/>
      <w:i/>
      <w:iCs/>
      <w:color w:val="0070C0"/>
      <w:kern w:val="2"/>
      <w:sz w:val="36"/>
      <w:u w:val="single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0BCF"/>
    <w:pPr>
      <w:widowControl/>
      <w:autoSpaceDE w:val="0"/>
      <w:autoSpaceDN w:val="0"/>
      <w:adjustRightInd w:val="0"/>
      <w:spacing w:beforeLines="100" w:before="100"/>
      <w:outlineLvl w:val="2"/>
    </w:pPr>
    <w:rPr>
      <w:rFonts w:ascii="Tahoma" w:hAnsi="Tahoma" w:cs="Arial"/>
      <w:b/>
      <w:bCs/>
      <w:i/>
      <w:iCs/>
      <w:color w:val="00B0F0"/>
      <w:szCs w:val="44"/>
      <w:u w:val="single"/>
      <w:shd w:val="clear" w:color="auto" w:fill="FFFFF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0BCF"/>
    <w:pPr>
      <w:widowControl/>
      <w:spacing w:beforeLines="100" w:before="100"/>
      <w:ind w:left="851"/>
      <w:jc w:val="right"/>
      <w:outlineLvl w:val="3"/>
    </w:pPr>
    <w:rPr>
      <w:rFonts w:ascii="Monotype Corsiva" w:hAnsi="Monotype Corsiva" w:cstheme="minorBidi"/>
      <w:b/>
      <w:i/>
      <w:iCs/>
      <w:color w:val="7030A0"/>
      <w:kern w:val="2"/>
      <w:szCs w:val="22"/>
      <w:u w:val="single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CF"/>
    <w:rPr>
      <w:rFonts w:ascii="Wide Latin" w:hAnsi="Wide Latin" w:cs="Tahoma"/>
      <w:b/>
      <w:bCs/>
      <w:i/>
      <w:color w:val="002060"/>
      <w:kern w:val="36"/>
      <w:sz w:val="40"/>
      <w:szCs w:val="7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0BCF"/>
    <w:rPr>
      <w:rFonts w:ascii="Arial Black" w:hAnsi="Arial Black" w:cs="Tahoma"/>
      <w:b/>
      <w:bCs/>
      <w:i/>
      <w:iCs/>
      <w:color w:val="0070C0"/>
      <w:sz w:val="36"/>
      <w:szCs w:val="28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0BCF"/>
    <w:rPr>
      <w:rFonts w:ascii="Tahoma" w:hAnsi="Tahoma" w:cs="Arial"/>
      <w:b/>
      <w:bCs/>
      <w:i/>
      <w:iCs/>
      <w:color w:val="00B0F0"/>
      <w:kern w:val="0"/>
      <w:sz w:val="32"/>
      <w:szCs w:val="44"/>
      <w:u w:val="single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60BCF"/>
    <w:rPr>
      <w:rFonts w:ascii="Monotype Corsiva" w:hAnsi="Monotype Corsiva"/>
      <w:b/>
      <w:i/>
      <w:iCs/>
      <w:color w:val="7030A0"/>
      <w:sz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C45911" w:themeColor="accent2" w:themeShade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C45911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</w:rPr>
  </w:style>
  <w:style w:type="paragraph" w:styleId="NormalWeb">
    <w:name w:val="Normal (Web)"/>
    <w:basedOn w:val="Normal"/>
    <w:uiPriority w:val="99"/>
    <w:semiHidden/>
    <w:unhideWhenUsed/>
    <w:rsid w:val="00911D72"/>
    <w:pPr>
      <w:spacing w:before="120"/>
    </w:pPr>
  </w:style>
  <w:style w:type="paragraph" w:customStyle="1" w:styleId="CitaoBblia0">
    <w:name w:val="Citação Bíblia"/>
    <w:basedOn w:val="Normal"/>
    <w:link w:val="CitaoBbliaChar0"/>
    <w:qFormat/>
    <w:rsid w:val="005F344C"/>
    <w:pPr>
      <w:spacing w:before="120"/>
    </w:pPr>
    <w:rPr>
      <w:rFonts w:ascii="Script MT Bold" w:hAnsi="Script MT Bold" w:cs="Tahoma"/>
      <w:color w:val="002060"/>
    </w:rPr>
  </w:style>
  <w:style w:type="character" w:customStyle="1" w:styleId="CitaoBbliaChar0">
    <w:name w:val="Citação Bíblia Char"/>
    <w:basedOn w:val="CitaoBBLIAChar"/>
    <w:link w:val="CitaoBblia0"/>
    <w:rsid w:val="005F344C"/>
    <w:rPr>
      <w:rFonts w:ascii="Script MT Bold" w:eastAsia="Times New Roman" w:hAnsi="Script MT Bold" w:cs="Tahoma"/>
      <w:color w:val="002060"/>
      <w:kern w:val="0"/>
      <w:sz w:val="32"/>
      <w:szCs w:val="28"/>
      <w:lang w:eastAsia="pt-BR" w:bidi="he-IL"/>
      <w14:ligatures w14:val="none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4B85"/>
    <w:pPr>
      <w:tabs>
        <w:tab w:val="center" w:pos="4252"/>
        <w:tab w:val="right" w:pos="8504"/>
      </w:tabs>
      <w:spacing w:before="120"/>
    </w:pPr>
  </w:style>
  <w:style w:type="character" w:customStyle="1" w:styleId="CabealhoChar">
    <w:name w:val="Cabeçalho Char"/>
    <w:basedOn w:val="Fontepargpadro"/>
    <w:link w:val="Cabealho"/>
    <w:uiPriority w:val="99"/>
    <w:rsid w:val="00474B85"/>
    <w:rPr>
      <w:rFonts w:ascii="Weidemann" w:hAnsi="Weidemann" w:cstheme="majorBidi"/>
      <w:kern w:val="0"/>
      <w:sz w:val="36"/>
      <w:szCs w:val="36"/>
      <w:lang w:eastAsia="pt-BR" w:bidi="he-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D1"/>
    <w:pPr>
      <w:tabs>
        <w:tab w:val="center" w:pos="4252"/>
        <w:tab w:val="right" w:pos="8504"/>
      </w:tabs>
      <w:spacing w:before="120"/>
    </w:pPr>
  </w:style>
  <w:style w:type="character" w:customStyle="1" w:styleId="RodapChar">
    <w:name w:val="Rodapé Char"/>
    <w:basedOn w:val="Fontepargpadro"/>
    <w:link w:val="Rodap"/>
    <w:uiPriority w:val="99"/>
    <w:rsid w:val="00BC31D1"/>
    <w:rPr>
      <w:rFonts w:ascii="Weidemann" w:hAnsi="Weidemann" w:cstheme="majorBidi"/>
      <w:kern w:val="0"/>
      <w:sz w:val="32"/>
      <w:szCs w:val="32"/>
      <w:lang w:eastAsia="pt-BR" w:bidi="he-IL"/>
      <w14:ligatures w14:val="none"/>
    </w:rPr>
  </w:style>
  <w:style w:type="paragraph" w:customStyle="1" w:styleId="CitaVt-Nt">
    <w:name w:val="CitaVt-Nt"/>
    <w:basedOn w:val="Normal"/>
    <w:link w:val="CitaVt-NtChar"/>
    <w:rsid w:val="00BC2ED2"/>
    <w:pPr>
      <w:spacing w:before="120"/>
    </w:pPr>
    <w:rPr>
      <w:rFonts w:ascii="Bahnschrift" w:hAnsi="Bahnschrift" w:cs="Tahoma"/>
      <w:color w:val="002060"/>
    </w:rPr>
  </w:style>
  <w:style w:type="paragraph" w:customStyle="1" w:styleId="CitaHumano">
    <w:name w:val="Cita Humano"/>
    <w:basedOn w:val="Normal"/>
    <w:rsid w:val="000E3269"/>
    <w:pPr>
      <w:spacing w:before="120"/>
    </w:pPr>
    <w:rPr>
      <w:rFonts w:ascii="Lucida Handwriting" w:hAnsi="Lucida Handwriting"/>
      <w:color w:val="833C0B"/>
      <w:szCs w:val="20"/>
    </w:rPr>
  </w:style>
  <w:style w:type="character" w:customStyle="1" w:styleId="CitaVt-NtChar">
    <w:name w:val="CitaVt-Nt Char"/>
    <w:basedOn w:val="Fontepargpadro"/>
    <w:link w:val="CitaVt-Nt"/>
    <w:rsid w:val="00BC2ED2"/>
    <w:rPr>
      <w:rFonts w:ascii="Bahnschrift" w:hAnsi="Bahnschrift" w:cs="Tahoma"/>
      <w:color w:val="002060"/>
      <w:kern w:val="0"/>
      <w:sz w:val="32"/>
      <w:szCs w:val="32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0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-Homem-Char">
    <w:name w:val="Cita-Homem-Char"/>
    <w:basedOn w:val="Fontepargpadro"/>
    <w:uiPriority w:val="1"/>
    <w:qFormat/>
    <w:rsid w:val="00360BCF"/>
    <w:rPr>
      <w:rFonts w:ascii="Lucida Handwriting" w:hAnsi="Lucida Handwriting"/>
      <w:color w:val="833C0B"/>
      <w:sz w:val="28"/>
    </w:rPr>
  </w:style>
  <w:style w:type="paragraph" w:customStyle="1" w:styleId="Cita-Bib-Char">
    <w:name w:val="Cita-Bib-Char"/>
    <w:basedOn w:val="Normal"/>
    <w:link w:val="Cita-Bib-CharChar"/>
    <w:qFormat/>
    <w:rsid w:val="00360BCF"/>
    <w:pPr>
      <w:spacing w:before="120"/>
    </w:pPr>
    <w:rPr>
      <w:rFonts w:ascii="Script MT Bold" w:hAnsi="Script MT Bold"/>
      <w:color w:val="5B9BD5"/>
    </w:rPr>
  </w:style>
  <w:style w:type="character" w:customStyle="1" w:styleId="Cita-Bib-CharChar">
    <w:name w:val="Cita-Bib-Char Char"/>
    <w:basedOn w:val="Fontepargpadro"/>
    <w:link w:val="Cita-Bib-Char"/>
    <w:rsid w:val="00360BCF"/>
    <w:rPr>
      <w:rFonts w:ascii="Script MT Bold" w:hAnsi="Script MT Bold" w:cs="Times New Roman"/>
      <w:color w:val="5B9BD5"/>
      <w:kern w:val="0"/>
      <w:sz w:val="32"/>
      <w:szCs w:val="28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8A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68A6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576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loj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ascriptura-t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e.org/stream/atreatiseongram01goog/atreatiseongram01goog_djvu.tx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OneDrive\Documentos\Modelos%20Personalizados%20do%20Office\SST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SSTT-Modelo.dotx</Template>
  <TotalTime>7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 de Menezes Silva</cp:lastModifiedBy>
  <cp:revision>2</cp:revision>
  <dcterms:created xsi:type="dcterms:W3CDTF">2024-08-10T00:52:00Z</dcterms:created>
  <dcterms:modified xsi:type="dcterms:W3CDTF">2024-08-10T00:52:00Z</dcterms:modified>
</cp:coreProperties>
</file>